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1.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2.xml" ContentType="application/vnd.openxmlformats-officedocument.drawingml.chart+xml"/>
  <Override PartName="/word/charts/style3.xml" ContentType="application/vnd.ms-office.chartstyle+xml"/>
  <Override PartName="/word/charts/colors3.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42B" w:rsidRPr="00691D74" w:rsidRDefault="0031442B" w:rsidP="0031442B">
      <w:pPr>
        <w:spacing w:after="0" w:line="240" w:lineRule="auto"/>
        <w:ind w:firstLine="4"/>
        <w:jc w:val="center"/>
        <w:rPr>
          <w:rFonts w:ascii="Nastaliq" w:hAnsi="Nastaliq" w:cs="Nastaliq"/>
          <w:sz w:val="56"/>
          <w:szCs w:val="72"/>
          <w:rtl/>
          <w:lang w:bidi="fa-IR"/>
        </w:rPr>
      </w:pPr>
      <w:r w:rsidRPr="00691D74">
        <w:rPr>
          <w:rFonts w:ascii="Nastaliq" w:hAnsi="Nastaliq" w:cs="Nastaliq"/>
          <w:sz w:val="56"/>
          <w:szCs w:val="72"/>
          <w:rtl/>
          <w:lang w:bidi="fa-IR"/>
        </w:rPr>
        <w:t xml:space="preserve">اتاق </w:t>
      </w:r>
      <w:r w:rsidRPr="00691D74">
        <w:rPr>
          <w:rFonts w:ascii="Nastaliq" w:hAnsi="Nastaliq" w:cs="Nastaliq" w:hint="cs"/>
          <w:sz w:val="56"/>
          <w:szCs w:val="72"/>
          <w:rtl/>
          <w:lang w:bidi="fa-IR"/>
        </w:rPr>
        <w:t>ب</w:t>
      </w:r>
      <w:r w:rsidRPr="00691D74">
        <w:rPr>
          <w:rFonts w:ascii="Nastaliq" w:hAnsi="Nastaliq" w:cs="Nastaliq"/>
          <w:sz w:val="56"/>
          <w:szCs w:val="72"/>
          <w:rtl/>
          <w:lang w:bidi="fa-IR"/>
        </w:rPr>
        <w:t>ازرگانی صنایع، معادن و کشاورزی ایران</w:t>
      </w:r>
    </w:p>
    <w:p w:rsidR="0031442B" w:rsidRPr="00691D74" w:rsidRDefault="0031442B" w:rsidP="0031442B">
      <w:pPr>
        <w:ind w:hanging="59"/>
        <w:jc w:val="center"/>
        <w:rPr>
          <w:rFonts w:ascii="Nastaliq" w:hAnsi="Nastaliq" w:cs="Nastaliq"/>
          <w:sz w:val="44"/>
          <w:szCs w:val="48"/>
          <w:rtl/>
          <w:lang w:bidi="fa-IR"/>
        </w:rPr>
      </w:pPr>
      <w:r w:rsidRPr="00691D74">
        <w:rPr>
          <w:rFonts w:ascii="Nastaliq" w:hAnsi="Nastaliq" w:cs="Nastaliq"/>
          <w:sz w:val="44"/>
          <w:szCs w:val="48"/>
          <w:rtl/>
          <w:lang w:bidi="fa-IR"/>
        </w:rPr>
        <w:t>مرکز ملی مطالعات راهبردی کشاورزی و آب</w:t>
      </w:r>
    </w:p>
    <w:p w:rsidR="0031442B" w:rsidRPr="00691D74" w:rsidRDefault="0031442B" w:rsidP="0031442B">
      <w:pPr>
        <w:ind w:hanging="59"/>
        <w:jc w:val="center"/>
        <w:rPr>
          <w:rFonts w:ascii="Nastaliq" w:hAnsi="Nastaliq" w:cs="Nastaliq"/>
          <w:sz w:val="44"/>
          <w:szCs w:val="48"/>
          <w:rtl/>
          <w:lang w:bidi="fa-IR"/>
        </w:rPr>
      </w:pPr>
    </w:p>
    <w:p w:rsidR="0031442B" w:rsidRPr="00691D74" w:rsidRDefault="0031442B" w:rsidP="0031442B">
      <w:pPr>
        <w:ind w:hanging="59"/>
        <w:jc w:val="center"/>
        <w:rPr>
          <w:rtl/>
          <w:lang w:bidi="fa-IR"/>
        </w:rPr>
      </w:pPr>
    </w:p>
    <w:p w:rsidR="0031442B" w:rsidRPr="00691D74" w:rsidRDefault="0031442B" w:rsidP="00333B72">
      <w:pPr>
        <w:spacing w:after="0" w:line="240" w:lineRule="auto"/>
        <w:ind w:firstLine="4"/>
        <w:jc w:val="center"/>
        <w:rPr>
          <w:rFonts w:ascii="Nastaliq" w:hAnsi="Nastaliq" w:cs="Nastaliq"/>
          <w:b/>
          <w:bCs/>
          <w:sz w:val="56"/>
          <w:szCs w:val="72"/>
          <w:rtl/>
          <w:lang w:bidi="fa-IR"/>
        </w:rPr>
      </w:pPr>
      <w:bookmarkStart w:id="0" w:name="_GoBack"/>
      <w:r w:rsidRPr="00691D74">
        <w:rPr>
          <w:rFonts w:ascii="Nastaliq" w:hAnsi="Nastaliq" w:cs="Nastaliq" w:hint="cs"/>
          <w:b/>
          <w:bCs/>
          <w:sz w:val="56"/>
          <w:szCs w:val="72"/>
          <w:rtl/>
          <w:lang w:bidi="fa-IR"/>
        </w:rPr>
        <w:t xml:space="preserve">گزارش  اقتصاد کشاورزی و امنیت غذایی </w:t>
      </w:r>
      <w:r w:rsidR="0049123E" w:rsidRPr="00691D74">
        <w:rPr>
          <w:rFonts w:ascii="Nastaliq" w:hAnsi="Nastaliq" w:cs="Nastaliq" w:hint="cs"/>
          <w:b/>
          <w:bCs/>
          <w:sz w:val="56"/>
          <w:szCs w:val="72"/>
          <w:rtl/>
          <w:lang w:bidi="fa-IR"/>
        </w:rPr>
        <w:t xml:space="preserve"> </w:t>
      </w:r>
      <w:r w:rsidR="00333B72">
        <w:rPr>
          <w:rFonts w:ascii="Nastaliq" w:hAnsi="Nastaliq" w:cs="Nastaliq" w:hint="cs"/>
          <w:b/>
          <w:bCs/>
          <w:sz w:val="56"/>
          <w:szCs w:val="72"/>
          <w:rtl/>
          <w:lang w:bidi="fa-IR"/>
        </w:rPr>
        <w:t>مصر</w:t>
      </w:r>
      <w:r w:rsidRPr="00691D74">
        <w:rPr>
          <w:rFonts w:ascii="Nastaliq" w:hAnsi="Nastaliq" w:cs="Nastaliq"/>
          <w:b/>
          <w:bCs/>
          <w:sz w:val="56"/>
          <w:szCs w:val="72"/>
          <w:rtl/>
          <w:lang w:bidi="fa-IR"/>
        </w:rPr>
        <w:t xml:space="preserve"> </w:t>
      </w:r>
      <w:bookmarkEnd w:id="0"/>
    </w:p>
    <w:p w:rsidR="0031442B" w:rsidRPr="00691D74" w:rsidRDefault="0031442B" w:rsidP="0031442B">
      <w:pPr>
        <w:ind w:hanging="59"/>
        <w:jc w:val="center"/>
        <w:rPr>
          <w:rtl/>
          <w:lang w:bidi="fa-IR"/>
        </w:rPr>
      </w:pPr>
    </w:p>
    <w:p w:rsidR="0031442B" w:rsidRPr="00691D74" w:rsidRDefault="0031442B" w:rsidP="0031442B">
      <w:pPr>
        <w:ind w:firstLine="4"/>
        <w:jc w:val="center"/>
        <w:rPr>
          <w:rFonts w:ascii="Nastaliq" w:hAnsi="Nastaliq" w:cs="Nastaliq"/>
          <w:sz w:val="44"/>
          <w:szCs w:val="48"/>
          <w:rtl/>
          <w:lang w:bidi="fa-IR"/>
        </w:rPr>
      </w:pPr>
    </w:p>
    <w:p w:rsidR="0031442B" w:rsidRPr="00691D74" w:rsidRDefault="0031442B" w:rsidP="0031442B">
      <w:pPr>
        <w:ind w:firstLine="4"/>
        <w:jc w:val="center"/>
        <w:rPr>
          <w:rFonts w:ascii="Nastaliq" w:hAnsi="Nastaliq" w:cs="Nastaliq"/>
          <w:sz w:val="44"/>
          <w:szCs w:val="48"/>
          <w:rtl/>
          <w:lang w:bidi="fa-IR"/>
        </w:rPr>
      </w:pPr>
    </w:p>
    <w:p w:rsidR="0031442B" w:rsidRPr="00691D74" w:rsidRDefault="00333B72" w:rsidP="0031442B">
      <w:pPr>
        <w:spacing w:before="0" w:beforeAutospacing="0" w:after="0" w:afterAutospacing="0" w:line="240" w:lineRule="auto"/>
        <w:ind w:firstLine="4"/>
        <w:jc w:val="center"/>
        <w:rPr>
          <w:rFonts w:ascii="Nastaliq" w:hAnsi="Nastaliq" w:cs="Nastaliq"/>
          <w:sz w:val="44"/>
          <w:szCs w:val="48"/>
          <w:rtl/>
          <w:lang w:bidi="fa-IR"/>
        </w:rPr>
      </w:pPr>
      <w:r>
        <w:rPr>
          <w:rFonts w:ascii="Nastaliq" w:hAnsi="Nastaliq" w:cs="Nastaliq" w:hint="cs"/>
          <w:sz w:val="44"/>
          <w:szCs w:val="48"/>
          <w:rtl/>
          <w:lang w:bidi="fa-IR"/>
        </w:rPr>
        <w:t>مطهره بخشایش</w:t>
      </w:r>
    </w:p>
    <w:p w:rsidR="005863B5" w:rsidRPr="00691D74" w:rsidRDefault="0031442B" w:rsidP="00333B72">
      <w:pPr>
        <w:spacing w:before="0" w:beforeAutospacing="0" w:after="0" w:afterAutospacing="0" w:line="240" w:lineRule="auto"/>
        <w:ind w:firstLine="0"/>
        <w:jc w:val="center"/>
        <w:rPr>
          <w:lang w:bidi="fa-IR"/>
        </w:rPr>
      </w:pPr>
      <w:r w:rsidRPr="00691D74">
        <w:rPr>
          <w:rFonts w:ascii="Nastaliq" w:hAnsi="Nastaliq" w:cs="Nastaliq" w:hint="cs"/>
          <w:sz w:val="44"/>
          <w:szCs w:val="48"/>
          <w:rtl/>
          <w:lang w:bidi="fa-IR"/>
        </w:rPr>
        <w:t>139</w:t>
      </w:r>
      <w:r w:rsidR="00333B72">
        <w:rPr>
          <w:rFonts w:ascii="Nastaliq" w:hAnsi="Nastaliq" w:cs="Nastaliq" w:hint="cs"/>
          <w:sz w:val="44"/>
          <w:szCs w:val="48"/>
          <w:rtl/>
          <w:lang w:bidi="fa-IR"/>
        </w:rPr>
        <w:t>5</w:t>
      </w:r>
    </w:p>
    <w:p w:rsidR="005863B5" w:rsidRPr="00691D74" w:rsidRDefault="005863B5" w:rsidP="00AB28CE">
      <w:pPr>
        <w:ind w:firstLine="0"/>
        <w:jc w:val="center"/>
        <w:rPr>
          <w:lang w:bidi="fa-IR"/>
        </w:rPr>
      </w:pPr>
    </w:p>
    <w:p w:rsidR="005863B5" w:rsidRPr="00691D74" w:rsidRDefault="005863B5" w:rsidP="00AB28CE">
      <w:pPr>
        <w:ind w:firstLine="0"/>
        <w:jc w:val="center"/>
        <w:rPr>
          <w:rtl/>
          <w:lang w:bidi="fa-IR"/>
        </w:rPr>
        <w:sectPr w:rsidR="005863B5" w:rsidRPr="00691D74" w:rsidSect="000B09AD">
          <w:footerReference w:type="default" r:id="rId8"/>
          <w:footnotePr>
            <w:numRestart w:val="eachPage"/>
          </w:footnotePr>
          <w:pgSz w:w="12240" w:h="15840"/>
          <w:pgMar w:top="1440" w:right="1440" w:bottom="1440" w:left="1440" w:header="708" w:footer="708" w:gutter="0"/>
          <w:cols w:space="708"/>
          <w:docGrid w:linePitch="360"/>
        </w:sectPr>
      </w:pPr>
    </w:p>
    <w:p w:rsidR="00AB28CE" w:rsidRPr="00880C5A" w:rsidRDefault="00AB28CE" w:rsidP="00AB28CE">
      <w:pPr>
        <w:ind w:firstLine="0"/>
        <w:jc w:val="center"/>
        <w:rPr>
          <w:rFonts w:cs="B Titr"/>
          <w:rtl/>
          <w:lang w:bidi="fa-IR"/>
        </w:rPr>
      </w:pPr>
      <w:r w:rsidRPr="00880C5A">
        <w:rPr>
          <w:rFonts w:cs="B Titr" w:hint="cs"/>
          <w:rtl/>
          <w:lang w:bidi="fa-IR"/>
        </w:rPr>
        <w:lastRenderedPageBreak/>
        <w:t>فهرست مطالب</w:t>
      </w:r>
    </w:p>
    <w:tbl>
      <w:tblPr>
        <w:tblStyle w:val="TableGrid"/>
        <w:bidiVisual/>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959"/>
      </w:tblGrid>
      <w:tr w:rsidR="00AB28CE" w:rsidRPr="00691D74" w:rsidTr="005863B5">
        <w:tc>
          <w:tcPr>
            <w:tcW w:w="4675" w:type="dxa"/>
          </w:tcPr>
          <w:p w:rsidR="00AB28CE" w:rsidRPr="00691D74" w:rsidRDefault="00AB28CE" w:rsidP="00AB28CE">
            <w:pPr>
              <w:spacing w:before="0" w:beforeAutospacing="0" w:after="0" w:afterAutospacing="0"/>
              <w:ind w:firstLine="0"/>
              <w:jc w:val="left"/>
              <w:rPr>
                <w:rtl/>
                <w:lang w:bidi="fa-IR"/>
              </w:rPr>
            </w:pPr>
            <w:r w:rsidRPr="00691D74">
              <w:rPr>
                <w:rFonts w:hint="cs"/>
                <w:rtl/>
                <w:lang w:bidi="fa-IR"/>
              </w:rPr>
              <w:t>عنوان</w:t>
            </w:r>
          </w:p>
        </w:tc>
        <w:tc>
          <w:tcPr>
            <w:tcW w:w="4959" w:type="dxa"/>
          </w:tcPr>
          <w:p w:rsidR="00AB28CE" w:rsidRPr="00691D74" w:rsidRDefault="00AB28CE" w:rsidP="00AB28CE">
            <w:pPr>
              <w:spacing w:before="0" w:beforeAutospacing="0" w:after="0" w:afterAutospacing="0"/>
              <w:ind w:firstLine="0"/>
              <w:jc w:val="right"/>
              <w:rPr>
                <w:rtl/>
                <w:lang w:bidi="fa-IR"/>
              </w:rPr>
            </w:pPr>
            <w:r w:rsidRPr="00691D74">
              <w:rPr>
                <w:rFonts w:hint="cs"/>
                <w:rtl/>
                <w:lang w:bidi="fa-IR"/>
              </w:rPr>
              <w:t>صفحه</w:t>
            </w:r>
          </w:p>
        </w:tc>
      </w:tr>
    </w:tbl>
    <w:p w:rsidR="00222B63" w:rsidRDefault="00EE7D78" w:rsidP="00222B63">
      <w:pPr>
        <w:pStyle w:val="TOC1"/>
        <w:tabs>
          <w:tab w:val="left" w:pos="2092"/>
        </w:tabs>
        <w:spacing w:before="0" w:beforeAutospacing="0" w:after="0" w:afterAutospacing="0" w:line="240" w:lineRule="auto"/>
        <w:ind w:firstLine="144"/>
        <w:rPr>
          <w:rFonts w:asciiTheme="minorHAnsi" w:eastAsiaTheme="minorEastAsia" w:hAnsiTheme="minorHAnsi" w:cstheme="minorBidi"/>
          <w:noProof/>
          <w:szCs w:val="22"/>
        </w:rPr>
      </w:pPr>
      <w:r w:rsidRPr="00691D74">
        <w:rPr>
          <w:rtl/>
          <w:lang w:bidi="fa-IR"/>
        </w:rPr>
        <w:fldChar w:fldCharType="begin"/>
      </w:r>
      <w:r w:rsidR="00406621" w:rsidRPr="00691D74">
        <w:rPr>
          <w:rtl/>
          <w:lang w:bidi="fa-IR"/>
        </w:rPr>
        <w:instrText xml:space="preserve"> </w:instrText>
      </w:r>
      <w:r w:rsidR="00406621" w:rsidRPr="00691D74">
        <w:rPr>
          <w:lang w:bidi="fa-IR"/>
        </w:rPr>
        <w:instrText>TOC</w:instrText>
      </w:r>
      <w:r w:rsidR="00406621" w:rsidRPr="00691D74">
        <w:rPr>
          <w:rtl/>
          <w:lang w:bidi="fa-IR"/>
        </w:rPr>
        <w:instrText xml:space="preserve"> \</w:instrText>
      </w:r>
      <w:r w:rsidR="00406621" w:rsidRPr="00691D74">
        <w:rPr>
          <w:lang w:bidi="fa-IR"/>
        </w:rPr>
        <w:instrText>o "1-3" \h \z \u</w:instrText>
      </w:r>
      <w:r w:rsidR="00406621" w:rsidRPr="00691D74">
        <w:rPr>
          <w:rtl/>
          <w:lang w:bidi="fa-IR"/>
        </w:rPr>
        <w:instrText xml:space="preserve"> </w:instrText>
      </w:r>
      <w:r w:rsidRPr="00691D74">
        <w:rPr>
          <w:rtl/>
          <w:lang w:bidi="fa-IR"/>
        </w:rPr>
        <w:fldChar w:fldCharType="separate"/>
      </w:r>
      <w:hyperlink w:anchor="_Toc474826585" w:history="1">
        <w:r w:rsidR="00222B63" w:rsidRPr="007E5588">
          <w:rPr>
            <w:rStyle w:val="Hyperlink"/>
            <w:noProof/>
            <w:rtl/>
            <w:lang w:bidi="fa-IR"/>
          </w:rPr>
          <w:t>1-</w:t>
        </w:r>
        <w:r w:rsidR="00222B63">
          <w:rPr>
            <w:rFonts w:asciiTheme="minorHAnsi" w:eastAsiaTheme="minorEastAsia" w:hAnsiTheme="minorHAnsi" w:cstheme="minorBidi"/>
            <w:noProof/>
            <w:szCs w:val="22"/>
          </w:rPr>
          <w:tab/>
        </w:r>
        <w:r w:rsidR="00222B63" w:rsidRPr="007E5588">
          <w:rPr>
            <w:rStyle w:val="Hyperlink"/>
            <w:rFonts w:hint="eastAsia"/>
            <w:noProof/>
            <w:rtl/>
            <w:lang w:bidi="fa-IR"/>
          </w:rPr>
          <w:t>تول</w:t>
        </w:r>
        <w:r w:rsidR="00222B63" w:rsidRPr="007E5588">
          <w:rPr>
            <w:rStyle w:val="Hyperlink"/>
            <w:rFonts w:hint="cs"/>
            <w:noProof/>
            <w:rtl/>
            <w:lang w:bidi="fa-IR"/>
          </w:rPr>
          <w:t>ی</w:t>
        </w:r>
        <w:r w:rsidR="00222B63" w:rsidRPr="007E5588">
          <w:rPr>
            <w:rStyle w:val="Hyperlink"/>
            <w:rFonts w:hint="eastAsia"/>
            <w:noProof/>
            <w:rtl/>
            <w:lang w:bidi="fa-IR"/>
          </w:rPr>
          <w:t>د</w:t>
        </w:r>
        <w:r w:rsidR="00222B63" w:rsidRPr="007E5588">
          <w:rPr>
            <w:rStyle w:val="Hyperlink"/>
            <w:noProof/>
            <w:rtl/>
            <w:lang w:bidi="fa-IR"/>
          </w:rPr>
          <w:t xml:space="preserve"> </w:t>
        </w:r>
        <w:r w:rsidR="00222B63" w:rsidRPr="007E5588">
          <w:rPr>
            <w:rStyle w:val="Hyperlink"/>
            <w:rFonts w:hint="eastAsia"/>
            <w:noProof/>
            <w:rtl/>
            <w:lang w:bidi="fa-IR"/>
          </w:rPr>
          <w:t>ناخالص</w:t>
        </w:r>
        <w:r w:rsidR="00222B63" w:rsidRPr="007E5588">
          <w:rPr>
            <w:rStyle w:val="Hyperlink"/>
            <w:noProof/>
            <w:rtl/>
            <w:lang w:bidi="fa-IR"/>
          </w:rPr>
          <w:t xml:space="preserve"> </w:t>
        </w:r>
        <w:r w:rsidR="00222B63" w:rsidRPr="007E5588">
          <w:rPr>
            <w:rStyle w:val="Hyperlink"/>
            <w:rFonts w:hint="eastAsia"/>
            <w:noProof/>
            <w:rtl/>
            <w:lang w:bidi="fa-IR"/>
          </w:rPr>
          <w:t>داخل</w:t>
        </w:r>
        <w:r w:rsidR="00222B63" w:rsidRPr="007E5588">
          <w:rPr>
            <w:rStyle w:val="Hyperlink"/>
            <w:rFonts w:hint="cs"/>
            <w:noProof/>
            <w:rtl/>
            <w:lang w:bidi="fa-IR"/>
          </w:rPr>
          <w:t>ی</w:t>
        </w:r>
        <w:r w:rsidR="00222B63">
          <w:rPr>
            <w:noProof/>
            <w:webHidden/>
          </w:rPr>
          <w:tab/>
        </w:r>
        <w:r w:rsidR="00222B63">
          <w:rPr>
            <w:noProof/>
            <w:webHidden/>
          </w:rPr>
          <w:fldChar w:fldCharType="begin"/>
        </w:r>
        <w:r w:rsidR="00222B63">
          <w:rPr>
            <w:noProof/>
            <w:webHidden/>
          </w:rPr>
          <w:instrText xml:space="preserve"> PAGEREF _Toc474826585 \h </w:instrText>
        </w:r>
        <w:r w:rsidR="00222B63">
          <w:rPr>
            <w:noProof/>
            <w:webHidden/>
          </w:rPr>
        </w:r>
        <w:r w:rsidR="00222B63">
          <w:rPr>
            <w:noProof/>
            <w:webHidden/>
          </w:rPr>
          <w:fldChar w:fldCharType="separate"/>
        </w:r>
        <w:r w:rsidR="00A22119">
          <w:rPr>
            <w:noProof/>
            <w:webHidden/>
            <w:rtl/>
          </w:rPr>
          <w:t>3</w:t>
        </w:r>
        <w:r w:rsidR="00222B63">
          <w:rPr>
            <w:noProof/>
            <w:webHidden/>
          </w:rPr>
          <w:fldChar w:fldCharType="end"/>
        </w:r>
      </w:hyperlink>
    </w:p>
    <w:p w:rsidR="00222B63" w:rsidRDefault="00A242F8" w:rsidP="00222B63">
      <w:pPr>
        <w:pStyle w:val="TOC1"/>
        <w:tabs>
          <w:tab w:val="left" w:pos="3676"/>
        </w:tabs>
        <w:spacing w:before="0" w:beforeAutospacing="0" w:after="0" w:afterAutospacing="0" w:line="240" w:lineRule="auto"/>
        <w:ind w:firstLine="144"/>
        <w:rPr>
          <w:rFonts w:asciiTheme="minorHAnsi" w:eastAsiaTheme="minorEastAsia" w:hAnsiTheme="minorHAnsi" w:cstheme="minorBidi"/>
          <w:noProof/>
          <w:szCs w:val="22"/>
        </w:rPr>
      </w:pPr>
      <w:hyperlink w:anchor="_Toc474826586" w:history="1">
        <w:r w:rsidR="00222B63" w:rsidRPr="007E5588">
          <w:rPr>
            <w:rStyle w:val="Hyperlink"/>
            <w:noProof/>
            <w:rtl/>
            <w:lang w:bidi="fa-IR"/>
          </w:rPr>
          <w:t>2-</w:t>
        </w:r>
        <w:r w:rsidR="00222B63">
          <w:rPr>
            <w:rFonts w:asciiTheme="minorHAnsi" w:eastAsiaTheme="minorEastAsia" w:hAnsiTheme="minorHAnsi" w:cstheme="minorBidi"/>
            <w:noProof/>
            <w:szCs w:val="22"/>
          </w:rPr>
          <w:tab/>
        </w:r>
        <w:r w:rsidR="00222B63" w:rsidRPr="007E5588">
          <w:rPr>
            <w:rStyle w:val="Hyperlink"/>
            <w:rFonts w:hint="eastAsia"/>
            <w:noProof/>
            <w:rtl/>
            <w:lang w:bidi="fa-IR"/>
          </w:rPr>
          <w:t>نرخ</w:t>
        </w:r>
        <w:r w:rsidR="00222B63" w:rsidRPr="007E5588">
          <w:rPr>
            <w:rStyle w:val="Hyperlink"/>
            <w:noProof/>
            <w:rtl/>
            <w:lang w:bidi="fa-IR"/>
          </w:rPr>
          <w:t xml:space="preserve"> </w:t>
        </w:r>
        <w:r w:rsidR="00222B63" w:rsidRPr="007E5588">
          <w:rPr>
            <w:rStyle w:val="Hyperlink"/>
            <w:rFonts w:hint="eastAsia"/>
            <w:noProof/>
            <w:rtl/>
            <w:lang w:bidi="fa-IR"/>
          </w:rPr>
          <w:t>رشد</w:t>
        </w:r>
        <w:r w:rsidR="00222B63" w:rsidRPr="007E5588">
          <w:rPr>
            <w:rStyle w:val="Hyperlink"/>
            <w:noProof/>
            <w:rtl/>
            <w:lang w:bidi="fa-IR"/>
          </w:rPr>
          <w:t xml:space="preserve"> </w:t>
        </w:r>
        <w:r w:rsidR="00222B63" w:rsidRPr="007E5588">
          <w:rPr>
            <w:rStyle w:val="Hyperlink"/>
            <w:rFonts w:hint="eastAsia"/>
            <w:noProof/>
            <w:rtl/>
            <w:lang w:bidi="fa-IR"/>
          </w:rPr>
          <w:t>اقتصاد</w:t>
        </w:r>
        <w:r w:rsidR="00222B63" w:rsidRPr="007E5588">
          <w:rPr>
            <w:rStyle w:val="Hyperlink"/>
            <w:rFonts w:hint="cs"/>
            <w:noProof/>
            <w:rtl/>
            <w:lang w:bidi="fa-IR"/>
          </w:rPr>
          <w:t>ی</w:t>
        </w:r>
        <w:r w:rsidR="00222B63" w:rsidRPr="007E5588">
          <w:rPr>
            <w:rStyle w:val="Hyperlink"/>
            <w:noProof/>
            <w:rtl/>
            <w:lang w:bidi="fa-IR"/>
          </w:rPr>
          <w:t xml:space="preserve"> </w:t>
        </w:r>
        <w:r w:rsidR="00222B63" w:rsidRPr="007E5588">
          <w:rPr>
            <w:rStyle w:val="Hyperlink"/>
            <w:rFonts w:hint="eastAsia"/>
            <w:noProof/>
            <w:rtl/>
            <w:lang w:bidi="fa-IR"/>
          </w:rPr>
          <w:t>تول</w:t>
        </w:r>
        <w:r w:rsidR="00222B63" w:rsidRPr="007E5588">
          <w:rPr>
            <w:rStyle w:val="Hyperlink"/>
            <w:rFonts w:hint="cs"/>
            <w:noProof/>
            <w:rtl/>
            <w:lang w:bidi="fa-IR"/>
          </w:rPr>
          <w:t>ی</w:t>
        </w:r>
        <w:r w:rsidR="00222B63" w:rsidRPr="007E5588">
          <w:rPr>
            <w:rStyle w:val="Hyperlink"/>
            <w:rFonts w:hint="eastAsia"/>
            <w:noProof/>
            <w:rtl/>
            <w:lang w:bidi="fa-IR"/>
          </w:rPr>
          <w:t>د</w:t>
        </w:r>
        <w:r w:rsidR="00222B63" w:rsidRPr="007E5588">
          <w:rPr>
            <w:rStyle w:val="Hyperlink"/>
            <w:noProof/>
            <w:rtl/>
            <w:lang w:bidi="fa-IR"/>
          </w:rPr>
          <w:t xml:space="preserve"> </w:t>
        </w:r>
        <w:r w:rsidR="00222B63" w:rsidRPr="007E5588">
          <w:rPr>
            <w:rStyle w:val="Hyperlink"/>
            <w:rFonts w:hint="eastAsia"/>
            <w:noProof/>
            <w:rtl/>
            <w:lang w:bidi="fa-IR"/>
          </w:rPr>
          <w:t>ناخالص</w:t>
        </w:r>
        <w:r w:rsidR="00222B63" w:rsidRPr="007E5588">
          <w:rPr>
            <w:rStyle w:val="Hyperlink"/>
            <w:noProof/>
            <w:rtl/>
            <w:lang w:bidi="fa-IR"/>
          </w:rPr>
          <w:t xml:space="preserve"> </w:t>
        </w:r>
        <w:r w:rsidR="00222B63" w:rsidRPr="007E5588">
          <w:rPr>
            <w:rStyle w:val="Hyperlink"/>
            <w:rFonts w:hint="eastAsia"/>
            <w:noProof/>
            <w:rtl/>
            <w:lang w:bidi="fa-IR"/>
          </w:rPr>
          <w:t>داخل</w:t>
        </w:r>
        <w:r w:rsidR="00222B63" w:rsidRPr="007E5588">
          <w:rPr>
            <w:rStyle w:val="Hyperlink"/>
            <w:rFonts w:hint="cs"/>
            <w:noProof/>
            <w:rtl/>
            <w:lang w:bidi="fa-IR"/>
          </w:rPr>
          <w:t>ی</w:t>
        </w:r>
        <w:r w:rsidR="00222B63">
          <w:rPr>
            <w:noProof/>
            <w:webHidden/>
          </w:rPr>
          <w:tab/>
        </w:r>
        <w:r w:rsidR="00222B63">
          <w:rPr>
            <w:noProof/>
            <w:webHidden/>
          </w:rPr>
          <w:fldChar w:fldCharType="begin"/>
        </w:r>
        <w:r w:rsidR="00222B63">
          <w:rPr>
            <w:noProof/>
            <w:webHidden/>
          </w:rPr>
          <w:instrText xml:space="preserve"> PAGEREF _Toc474826586 \h </w:instrText>
        </w:r>
        <w:r w:rsidR="00222B63">
          <w:rPr>
            <w:noProof/>
            <w:webHidden/>
          </w:rPr>
        </w:r>
        <w:r w:rsidR="00222B63">
          <w:rPr>
            <w:noProof/>
            <w:webHidden/>
          </w:rPr>
          <w:fldChar w:fldCharType="separate"/>
        </w:r>
        <w:r w:rsidR="00A22119">
          <w:rPr>
            <w:noProof/>
            <w:webHidden/>
            <w:rtl/>
          </w:rPr>
          <w:t>5</w:t>
        </w:r>
        <w:r w:rsidR="00222B63">
          <w:rPr>
            <w:noProof/>
            <w:webHidden/>
          </w:rPr>
          <w:fldChar w:fldCharType="end"/>
        </w:r>
      </w:hyperlink>
    </w:p>
    <w:p w:rsidR="00222B63" w:rsidRDefault="00A242F8" w:rsidP="00222B63">
      <w:pPr>
        <w:pStyle w:val="TOC1"/>
        <w:tabs>
          <w:tab w:val="left" w:pos="1540"/>
        </w:tabs>
        <w:spacing w:before="0" w:beforeAutospacing="0" w:after="0" w:afterAutospacing="0" w:line="240" w:lineRule="auto"/>
        <w:ind w:firstLine="144"/>
        <w:rPr>
          <w:rFonts w:asciiTheme="minorHAnsi" w:eastAsiaTheme="minorEastAsia" w:hAnsiTheme="minorHAnsi" w:cstheme="minorBidi"/>
          <w:noProof/>
          <w:szCs w:val="22"/>
        </w:rPr>
      </w:pPr>
      <w:hyperlink w:anchor="_Toc474826587" w:history="1">
        <w:r w:rsidR="00222B63" w:rsidRPr="007E5588">
          <w:rPr>
            <w:rStyle w:val="Hyperlink"/>
            <w:noProof/>
            <w:rtl/>
            <w:lang w:bidi="fa-IR"/>
          </w:rPr>
          <w:t>3-</w:t>
        </w:r>
        <w:r w:rsidR="00222B63">
          <w:rPr>
            <w:rFonts w:asciiTheme="minorHAnsi" w:eastAsiaTheme="minorEastAsia" w:hAnsiTheme="minorHAnsi" w:cstheme="minorBidi"/>
            <w:noProof/>
            <w:szCs w:val="22"/>
          </w:rPr>
          <w:tab/>
        </w:r>
        <w:r w:rsidR="00222B63" w:rsidRPr="007E5588">
          <w:rPr>
            <w:rStyle w:val="Hyperlink"/>
            <w:rFonts w:hint="eastAsia"/>
            <w:noProof/>
            <w:rtl/>
            <w:lang w:bidi="fa-IR"/>
          </w:rPr>
          <w:t>درآمد</w:t>
        </w:r>
        <w:r w:rsidR="00222B63" w:rsidRPr="007E5588">
          <w:rPr>
            <w:rStyle w:val="Hyperlink"/>
            <w:noProof/>
            <w:rtl/>
            <w:lang w:bidi="fa-IR"/>
          </w:rPr>
          <w:t xml:space="preserve"> </w:t>
        </w:r>
        <w:r w:rsidR="00222B63" w:rsidRPr="007E5588">
          <w:rPr>
            <w:rStyle w:val="Hyperlink"/>
            <w:rFonts w:hint="eastAsia"/>
            <w:noProof/>
            <w:rtl/>
            <w:lang w:bidi="fa-IR"/>
          </w:rPr>
          <w:t>سرانه</w:t>
        </w:r>
        <w:r w:rsidR="00222B63">
          <w:rPr>
            <w:noProof/>
            <w:webHidden/>
          </w:rPr>
          <w:tab/>
        </w:r>
        <w:r w:rsidR="00222B63">
          <w:rPr>
            <w:noProof/>
            <w:webHidden/>
          </w:rPr>
          <w:fldChar w:fldCharType="begin"/>
        </w:r>
        <w:r w:rsidR="00222B63">
          <w:rPr>
            <w:noProof/>
            <w:webHidden/>
          </w:rPr>
          <w:instrText xml:space="preserve"> PAGEREF _Toc474826587 \h </w:instrText>
        </w:r>
        <w:r w:rsidR="00222B63">
          <w:rPr>
            <w:noProof/>
            <w:webHidden/>
          </w:rPr>
        </w:r>
        <w:r w:rsidR="00222B63">
          <w:rPr>
            <w:noProof/>
            <w:webHidden/>
          </w:rPr>
          <w:fldChar w:fldCharType="separate"/>
        </w:r>
        <w:r w:rsidR="00A22119">
          <w:rPr>
            <w:noProof/>
            <w:webHidden/>
            <w:rtl/>
          </w:rPr>
          <w:t>7</w:t>
        </w:r>
        <w:r w:rsidR="00222B63">
          <w:rPr>
            <w:noProof/>
            <w:webHidden/>
          </w:rPr>
          <w:fldChar w:fldCharType="end"/>
        </w:r>
      </w:hyperlink>
    </w:p>
    <w:p w:rsidR="00222B63" w:rsidRDefault="00A242F8" w:rsidP="00222B63">
      <w:pPr>
        <w:pStyle w:val="TOC1"/>
        <w:tabs>
          <w:tab w:val="left" w:pos="2657"/>
        </w:tabs>
        <w:spacing w:before="0" w:beforeAutospacing="0" w:after="0" w:afterAutospacing="0" w:line="240" w:lineRule="auto"/>
        <w:ind w:firstLine="144"/>
        <w:rPr>
          <w:rFonts w:asciiTheme="minorHAnsi" w:eastAsiaTheme="minorEastAsia" w:hAnsiTheme="minorHAnsi" w:cstheme="minorBidi"/>
          <w:noProof/>
          <w:szCs w:val="22"/>
        </w:rPr>
      </w:pPr>
      <w:hyperlink w:anchor="_Toc474826588" w:history="1">
        <w:r w:rsidR="00222B63" w:rsidRPr="007E5588">
          <w:rPr>
            <w:rStyle w:val="Hyperlink"/>
            <w:noProof/>
            <w:rtl/>
            <w:lang w:bidi="fa-IR"/>
          </w:rPr>
          <w:t>4-</w:t>
        </w:r>
        <w:r w:rsidR="00222B63">
          <w:rPr>
            <w:rFonts w:asciiTheme="minorHAnsi" w:eastAsiaTheme="minorEastAsia" w:hAnsiTheme="minorHAnsi" w:cstheme="minorBidi"/>
            <w:noProof/>
            <w:szCs w:val="22"/>
          </w:rPr>
          <w:tab/>
        </w:r>
        <w:r w:rsidR="00222B63" w:rsidRPr="007E5588">
          <w:rPr>
            <w:rStyle w:val="Hyperlink"/>
            <w:rFonts w:hint="eastAsia"/>
            <w:noProof/>
            <w:rtl/>
            <w:lang w:bidi="fa-IR"/>
          </w:rPr>
          <w:t>جمع</w:t>
        </w:r>
        <w:r w:rsidR="00222B63" w:rsidRPr="007E5588">
          <w:rPr>
            <w:rStyle w:val="Hyperlink"/>
            <w:rFonts w:hint="cs"/>
            <w:noProof/>
            <w:rtl/>
            <w:lang w:bidi="fa-IR"/>
          </w:rPr>
          <w:t>ی</w:t>
        </w:r>
        <w:r w:rsidR="00222B63" w:rsidRPr="007E5588">
          <w:rPr>
            <w:rStyle w:val="Hyperlink"/>
            <w:rFonts w:hint="eastAsia"/>
            <w:noProof/>
            <w:rtl/>
            <w:lang w:bidi="fa-IR"/>
          </w:rPr>
          <w:t>ت</w:t>
        </w:r>
        <w:r w:rsidR="00222B63" w:rsidRPr="007E5588">
          <w:rPr>
            <w:rStyle w:val="Hyperlink"/>
            <w:noProof/>
            <w:rtl/>
            <w:lang w:bidi="fa-IR"/>
          </w:rPr>
          <w:t xml:space="preserve"> </w:t>
        </w:r>
        <w:r w:rsidR="00222B63" w:rsidRPr="007E5588">
          <w:rPr>
            <w:rStyle w:val="Hyperlink"/>
            <w:rFonts w:hint="eastAsia"/>
            <w:noProof/>
            <w:rtl/>
            <w:lang w:bidi="fa-IR"/>
          </w:rPr>
          <w:t>فعال</w:t>
        </w:r>
        <w:r w:rsidR="00222B63" w:rsidRPr="007E5588">
          <w:rPr>
            <w:rStyle w:val="Hyperlink"/>
            <w:noProof/>
            <w:rtl/>
            <w:lang w:bidi="fa-IR"/>
          </w:rPr>
          <w:t xml:space="preserve"> </w:t>
        </w:r>
        <w:r w:rsidR="00222B63" w:rsidRPr="007E5588">
          <w:rPr>
            <w:rStyle w:val="Hyperlink"/>
            <w:rFonts w:hint="eastAsia"/>
            <w:noProof/>
            <w:rtl/>
            <w:lang w:bidi="fa-IR"/>
          </w:rPr>
          <w:t>و</w:t>
        </w:r>
        <w:r w:rsidR="00222B63" w:rsidRPr="007E5588">
          <w:rPr>
            <w:rStyle w:val="Hyperlink"/>
            <w:noProof/>
            <w:rtl/>
            <w:lang w:bidi="fa-IR"/>
          </w:rPr>
          <w:t xml:space="preserve"> </w:t>
        </w:r>
        <w:r w:rsidR="00222B63" w:rsidRPr="007E5588">
          <w:rPr>
            <w:rStyle w:val="Hyperlink"/>
            <w:rFonts w:hint="eastAsia"/>
            <w:noProof/>
            <w:rtl/>
            <w:lang w:bidi="fa-IR"/>
          </w:rPr>
          <w:t>نرخ</w:t>
        </w:r>
        <w:r w:rsidR="00222B63" w:rsidRPr="007E5588">
          <w:rPr>
            <w:rStyle w:val="Hyperlink"/>
            <w:noProof/>
            <w:rtl/>
            <w:lang w:bidi="fa-IR"/>
          </w:rPr>
          <w:t xml:space="preserve"> </w:t>
        </w:r>
        <w:r w:rsidR="00222B63" w:rsidRPr="007E5588">
          <w:rPr>
            <w:rStyle w:val="Hyperlink"/>
            <w:rFonts w:hint="eastAsia"/>
            <w:noProof/>
            <w:rtl/>
            <w:lang w:bidi="fa-IR"/>
          </w:rPr>
          <w:t>ب</w:t>
        </w:r>
        <w:r w:rsidR="00222B63" w:rsidRPr="007E5588">
          <w:rPr>
            <w:rStyle w:val="Hyperlink"/>
            <w:rFonts w:hint="cs"/>
            <w:noProof/>
            <w:rtl/>
            <w:lang w:bidi="fa-IR"/>
          </w:rPr>
          <w:t>ی</w:t>
        </w:r>
        <w:r w:rsidR="00222B63" w:rsidRPr="007E5588">
          <w:rPr>
            <w:rStyle w:val="Hyperlink"/>
            <w:rFonts w:hint="eastAsia"/>
            <w:noProof/>
            <w:rtl/>
            <w:lang w:bidi="fa-IR"/>
          </w:rPr>
          <w:t>کار</w:t>
        </w:r>
        <w:r w:rsidR="00222B63" w:rsidRPr="007E5588">
          <w:rPr>
            <w:rStyle w:val="Hyperlink"/>
            <w:rFonts w:hint="cs"/>
            <w:noProof/>
            <w:rtl/>
            <w:lang w:bidi="fa-IR"/>
          </w:rPr>
          <w:t>ی</w:t>
        </w:r>
        <w:r w:rsidR="00222B63">
          <w:rPr>
            <w:noProof/>
            <w:webHidden/>
          </w:rPr>
          <w:tab/>
        </w:r>
        <w:r w:rsidR="00222B63">
          <w:rPr>
            <w:noProof/>
            <w:webHidden/>
          </w:rPr>
          <w:fldChar w:fldCharType="begin"/>
        </w:r>
        <w:r w:rsidR="00222B63">
          <w:rPr>
            <w:noProof/>
            <w:webHidden/>
          </w:rPr>
          <w:instrText xml:space="preserve"> PAGEREF _Toc474826588 \h </w:instrText>
        </w:r>
        <w:r w:rsidR="00222B63">
          <w:rPr>
            <w:noProof/>
            <w:webHidden/>
          </w:rPr>
        </w:r>
        <w:r w:rsidR="00222B63">
          <w:rPr>
            <w:noProof/>
            <w:webHidden/>
          </w:rPr>
          <w:fldChar w:fldCharType="separate"/>
        </w:r>
        <w:r w:rsidR="00A22119">
          <w:rPr>
            <w:noProof/>
            <w:webHidden/>
            <w:rtl/>
          </w:rPr>
          <w:t>9</w:t>
        </w:r>
        <w:r w:rsidR="00222B63">
          <w:rPr>
            <w:noProof/>
            <w:webHidden/>
          </w:rPr>
          <w:fldChar w:fldCharType="end"/>
        </w:r>
      </w:hyperlink>
    </w:p>
    <w:p w:rsidR="00222B63" w:rsidRDefault="00A242F8" w:rsidP="00222B63">
      <w:pPr>
        <w:pStyle w:val="TOC1"/>
        <w:tabs>
          <w:tab w:val="left" w:pos="7228"/>
        </w:tabs>
        <w:spacing w:before="0" w:beforeAutospacing="0" w:after="0" w:afterAutospacing="0" w:line="240" w:lineRule="auto"/>
        <w:ind w:firstLine="144"/>
        <w:rPr>
          <w:rFonts w:asciiTheme="minorHAnsi" w:eastAsiaTheme="minorEastAsia" w:hAnsiTheme="minorHAnsi" w:cstheme="minorBidi"/>
          <w:noProof/>
          <w:szCs w:val="22"/>
        </w:rPr>
      </w:pPr>
      <w:hyperlink w:anchor="_Toc474826589" w:history="1">
        <w:r w:rsidR="00222B63" w:rsidRPr="007E5588">
          <w:rPr>
            <w:rStyle w:val="Hyperlink"/>
            <w:noProof/>
            <w:rtl/>
            <w:lang w:bidi="fa-IR"/>
          </w:rPr>
          <w:t>5-</w:t>
        </w:r>
        <w:r w:rsidR="00222B63">
          <w:rPr>
            <w:rFonts w:asciiTheme="minorHAnsi" w:eastAsiaTheme="minorEastAsia" w:hAnsiTheme="minorHAnsi" w:cstheme="minorBidi"/>
            <w:noProof/>
            <w:szCs w:val="22"/>
          </w:rPr>
          <w:tab/>
        </w:r>
        <w:r w:rsidR="00222B63" w:rsidRPr="007E5588">
          <w:rPr>
            <w:rStyle w:val="Hyperlink"/>
            <w:rFonts w:hint="eastAsia"/>
            <w:noProof/>
            <w:rtl/>
            <w:lang w:bidi="fa-IR"/>
          </w:rPr>
          <w:t>م</w:t>
        </w:r>
        <w:r w:rsidR="00222B63" w:rsidRPr="007E5588">
          <w:rPr>
            <w:rStyle w:val="Hyperlink"/>
            <w:rFonts w:hint="cs"/>
            <w:noProof/>
            <w:rtl/>
            <w:lang w:bidi="fa-IR"/>
          </w:rPr>
          <w:t>ی</w:t>
        </w:r>
        <w:r w:rsidR="00222B63" w:rsidRPr="007E5588">
          <w:rPr>
            <w:rStyle w:val="Hyperlink"/>
            <w:rFonts w:hint="eastAsia"/>
            <w:noProof/>
            <w:rtl/>
            <w:lang w:bidi="fa-IR"/>
          </w:rPr>
          <w:t>زان</w:t>
        </w:r>
        <w:r w:rsidR="00222B63" w:rsidRPr="007E5588">
          <w:rPr>
            <w:rStyle w:val="Hyperlink"/>
            <w:noProof/>
            <w:rtl/>
            <w:lang w:bidi="fa-IR"/>
          </w:rPr>
          <w:t xml:space="preserve"> </w:t>
        </w:r>
        <w:r w:rsidR="00222B63" w:rsidRPr="007E5588">
          <w:rPr>
            <w:rStyle w:val="Hyperlink"/>
            <w:rFonts w:hint="eastAsia"/>
            <w:noProof/>
            <w:rtl/>
            <w:lang w:bidi="fa-IR"/>
          </w:rPr>
          <w:t>سرما</w:t>
        </w:r>
        <w:r w:rsidR="00222B63" w:rsidRPr="007E5588">
          <w:rPr>
            <w:rStyle w:val="Hyperlink"/>
            <w:rFonts w:hint="cs"/>
            <w:noProof/>
            <w:rtl/>
            <w:lang w:bidi="fa-IR"/>
          </w:rPr>
          <w:t>ی</w:t>
        </w:r>
        <w:r w:rsidR="00222B63" w:rsidRPr="007E5588">
          <w:rPr>
            <w:rStyle w:val="Hyperlink"/>
            <w:rFonts w:hint="eastAsia"/>
            <w:noProof/>
            <w:rtl/>
            <w:lang w:bidi="fa-IR"/>
          </w:rPr>
          <w:t>ه</w:t>
        </w:r>
        <w:r w:rsidR="00222B63" w:rsidRPr="007E5588">
          <w:rPr>
            <w:rStyle w:val="Hyperlink"/>
            <w:noProof/>
            <w:rtl/>
            <w:lang w:bidi="fa-IR"/>
          </w:rPr>
          <w:t xml:space="preserve"> </w:t>
        </w:r>
        <w:r w:rsidR="00222B63" w:rsidRPr="007E5588">
          <w:rPr>
            <w:rStyle w:val="Hyperlink"/>
            <w:rFonts w:hint="eastAsia"/>
            <w:noProof/>
            <w:rtl/>
            <w:lang w:bidi="fa-IR"/>
          </w:rPr>
          <w:t>گذار</w:t>
        </w:r>
        <w:r w:rsidR="00222B63" w:rsidRPr="007E5588">
          <w:rPr>
            <w:rStyle w:val="Hyperlink"/>
            <w:rFonts w:hint="cs"/>
            <w:noProof/>
            <w:rtl/>
            <w:lang w:bidi="fa-IR"/>
          </w:rPr>
          <w:t>ی</w:t>
        </w:r>
        <w:r w:rsidR="00222B63" w:rsidRPr="007E5588">
          <w:rPr>
            <w:rStyle w:val="Hyperlink"/>
            <w:noProof/>
            <w:rtl/>
            <w:lang w:bidi="fa-IR"/>
          </w:rPr>
          <w:t xml:space="preserve"> </w:t>
        </w:r>
        <w:r w:rsidR="00222B63" w:rsidRPr="007E5588">
          <w:rPr>
            <w:rStyle w:val="Hyperlink"/>
            <w:rFonts w:hint="eastAsia"/>
            <w:noProof/>
            <w:rtl/>
            <w:lang w:bidi="fa-IR"/>
          </w:rPr>
          <w:t>در</w:t>
        </w:r>
        <w:r w:rsidR="00222B63" w:rsidRPr="007E5588">
          <w:rPr>
            <w:rStyle w:val="Hyperlink"/>
            <w:noProof/>
            <w:rtl/>
            <w:lang w:bidi="fa-IR"/>
          </w:rPr>
          <w:t xml:space="preserve"> </w:t>
        </w:r>
        <w:r w:rsidR="00222B63" w:rsidRPr="007E5588">
          <w:rPr>
            <w:rStyle w:val="Hyperlink"/>
            <w:rFonts w:hint="eastAsia"/>
            <w:noProof/>
            <w:rtl/>
            <w:lang w:bidi="fa-IR"/>
          </w:rPr>
          <w:t>بخش</w:t>
        </w:r>
        <w:r w:rsidR="00222B63" w:rsidRPr="007E5588">
          <w:rPr>
            <w:rStyle w:val="Hyperlink"/>
            <w:noProof/>
            <w:rtl/>
            <w:lang w:bidi="fa-IR"/>
          </w:rPr>
          <w:t xml:space="preserve"> </w:t>
        </w:r>
        <w:r w:rsidR="00222B63" w:rsidRPr="007E5588">
          <w:rPr>
            <w:rStyle w:val="Hyperlink"/>
            <w:rFonts w:hint="eastAsia"/>
            <w:noProof/>
            <w:rtl/>
            <w:lang w:bidi="fa-IR"/>
          </w:rPr>
          <w:t>کشاورز</w:t>
        </w:r>
        <w:r w:rsidR="00222B63" w:rsidRPr="007E5588">
          <w:rPr>
            <w:rStyle w:val="Hyperlink"/>
            <w:rFonts w:hint="cs"/>
            <w:noProof/>
            <w:rtl/>
            <w:lang w:bidi="fa-IR"/>
          </w:rPr>
          <w:t>ی</w:t>
        </w:r>
        <w:r w:rsidR="00222B63" w:rsidRPr="007E5588">
          <w:rPr>
            <w:rStyle w:val="Hyperlink"/>
            <w:noProof/>
            <w:rtl/>
            <w:lang w:bidi="fa-IR"/>
          </w:rPr>
          <w:t xml:space="preserve"> </w:t>
        </w:r>
        <w:r w:rsidR="00222B63" w:rsidRPr="007E5588">
          <w:rPr>
            <w:rStyle w:val="Hyperlink"/>
            <w:rFonts w:hint="eastAsia"/>
            <w:noProof/>
            <w:rtl/>
            <w:lang w:bidi="fa-IR"/>
          </w:rPr>
          <w:t>و</w:t>
        </w:r>
        <w:r w:rsidR="00222B63" w:rsidRPr="007E5588">
          <w:rPr>
            <w:rStyle w:val="Hyperlink"/>
            <w:noProof/>
            <w:rtl/>
            <w:lang w:bidi="fa-IR"/>
          </w:rPr>
          <w:t xml:space="preserve"> </w:t>
        </w:r>
        <w:r w:rsidR="00222B63" w:rsidRPr="007E5588">
          <w:rPr>
            <w:rStyle w:val="Hyperlink"/>
            <w:rFonts w:hint="eastAsia"/>
            <w:noProof/>
            <w:rtl/>
            <w:lang w:bidi="fa-IR"/>
          </w:rPr>
          <w:t>مقا</w:t>
        </w:r>
        <w:r w:rsidR="00222B63" w:rsidRPr="007E5588">
          <w:rPr>
            <w:rStyle w:val="Hyperlink"/>
            <w:rFonts w:hint="cs"/>
            <w:noProof/>
            <w:rtl/>
            <w:lang w:bidi="fa-IR"/>
          </w:rPr>
          <w:t>ی</w:t>
        </w:r>
        <w:r w:rsidR="00222B63" w:rsidRPr="007E5588">
          <w:rPr>
            <w:rStyle w:val="Hyperlink"/>
            <w:rFonts w:hint="eastAsia"/>
            <w:noProof/>
            <w:rtl/>
            <w:lang w:bidi="fa-IR"/>
          </w:rPr>
          <w:t>سه</w:t>
        </w:r>
        <w:r w:rsidR="00222B63" w:rsidRPr="007E5588">
          <w:rPr>
            <w:rStyle w:val="Hyperlink"/>
            <w:noProof/>
            <w:rtl/>
            <w:lang w:bidi="fa-IR"/>
          </w:rPr>
          <w:t xml:space="preserve"> </w:t>
        </w:r>
        <w:r w:rsidR="00222B63" w:rsidRPr="007E5588">
          <w:rPr>
            <w:rStyle w:val="Hyperlink"/>
            <w:rFonts w:hint="eastAsia"/>
            <w:noProof/>
            <w:rtl/>
            <w:lang w:bidi="fa-IR"/>
          </w:rPr>
          <w:t>آن</w:t>
        </w:r>
        <w:r w:rsidR="00222B63" w:rsidRPr="007E5588">
          <w:rPr>
            <w:rStyle w:val="Hyperlink"/>
            <w:noProof/>
            <w:rtl/>
            <w:lang w:bidi="fa-IR"/>
          </w:rPr>
          <w:t xml:space="preserve"> </w:t>
        </w:r>
        <w:r w:rsidR="00222B63" w:rsidRPr="007E5588">
          <w:rPr>
            <w:rStyle w:val="Hyperlink"/>
            <w:rFonts w:hint="eastAsia"/>
            <w:noProof/>
            <w:rtl/>
            <w:lang w:bidi="fa-IR"/>
          </w:rPr>
          <w:t>با</w:t>
        </w:r>
        <w:r w:rsidR="00222B63" w:rsidRPr="007E5588">
          <w:rPr>
            <w:rStyle w:val="Hyperlink"/>
            <w:noProof/>
            <w:rtl/>
            <w:lang w:bidi="fa-IR"/>
          </w:rPr>
          <w:t xml:space="preserve"> </w:t>
        </w:r>
        <w:r w:rsidR="00222B63" w:rsidRPr="007E5588">
          <w:rPr>
            <w:rStyle w:val="Hyperlink"/>
            <w:rFonts w:hint="eastAsia"/>
            <w:noProof/>
            <w:rtl/>
            <w:lang w:bidi="fa-IR"/>
          </w:rPr>
          <w:t>سا</w:t>
        </w:r>
        <w:r w:rsidR="00222B63" w:rsidRPr="007E5588">
          <w:rPr>
            <w:rStyle w:val="Hyperlink"/>
            <w:rFonts w:hint="cs"/>
            <w:noProof/>
            <w:rtl/>
            <w:lang w:bidi="fa-IR"/>
          </w:rPr>
          <w:t>ی</w:t>
        </w:r>
        <w:r w:rsidR="00222B63" w:rsidRPr="007E5588">
          <w:rPr>
            <w:rStyle w:val="Hyperlink"/>
            <w:rFonts w:hint="eastAsia"/>
            <w:noProof/>
            <w:rtl/>
            <w:lang w:bidi="fa-IR"/>
          </w:rPr>
          <w:t>ر</w:t>
        </w:r>
        <w:r w:rsidR="00222B63" w:rsidRPr="007E5588">
          <w:rPr>
            <w:rStyle w:val="Hyperlink"/>
            <w:noProof/>
            <w:rtl/>
            <w:lang w:bidi="fa-IR"/>
          </w:rPr>
          <w:t xml:space="preserve"> </w:t>
        </w:r>
        <w:r w:rsidR="00222B63" w:rsidRPr="007E5588">
          <w:rPr>
            <w:rStyle w:val="Hyperlink"/>
            <w:rFonts w:hint="eastAsia"/>
            <w:noProof/>
            <w:rtl/>
            <w:lang w:bidi="fa-IR"/>
          </w:rPr>
          <w:t>بخش</w:t>
        </w:r>
        <w:r w:rsidR="00222B63" w:rsidRPr="007E5588">
          <w:rPr>
            <w:rStyle w:val="Hyperlink"/>
            <w:noProof/>
            <w:rtl/>
            <w:lang w:bidi="fa-IR"/>
          </w:rPr>
          <w:t xml:space="preserve"> </w:t>
        </w:r>
        <w:r w:rsidR="00222B63" w:rsidRPr="007E5588">
          <w:rPr>
            <w:rStyle w:val="Hyperlink"/>
            <w:rFonts w:hint="eastAsia"/>
            <w:noProof/>
            <w:rtl/>
            <w:lang w:bidi="fa-IR"/>
          </w:rPr>
          <w:t>ها</w:t>
        </w:r>
        <w:r w:rsidR="00222B63" w:rsidRPr="007E5588">
          <w:rPr>
            <w:rStyle w:val="Hyperlink"/>
            <w:rFonts w:hint="cs"/>
            <w:noProof/>
            <w:rtl/>
            <w:lang w:bidi="fa-IR"/>
          </w:rPr>
          <w:t>ی</w:t>
        </w:r>
        <w:r w:rsidR="00222B63" w:rsidRPr="007E5588">
          <w:rPr>
            <w:rStyle w:val="Hyperlink"/>
            <w:noProof/>
            <w:rtl/>
            <w:lang w:bidi="fa-IR"/>
          </w:rPr>
          <w:t xml:space="preserve"> </w:t>
        </w:r>
        <w:r w:rsidR="00222B63" w:rsidRPr="007E5588">
          <w:rPr>
            <w:rStyle w:val="Hyperlink"/>
            <w:rFonts w:hint="eastAsia"/>
            <w:noProof/>
            <w:rtl/>
            <w:lang w:bidi="fa-IR"/>
          </w:rPr>
          <w:t>اقتصاد</w:t>
        </w:r>
        <w:r w:rsidR="00222B63" w:rsidRPr="007E5588">
          <w:rPr>
            <w:rStyle w:val="Hyperlink"/>
            <w:rFonts w:hint="cs"/>
            <w:noProof/>
            <w:rtl/>
            <w:lang w:bidi="fa-IR"/>
          </w:rPr>
          <w:t>ی</w:t>
        </w:r>
        <w:r w:rsidR="00222B63">
          <w:rPr>
            <w:noProof/>
            <w:webHidden/>
          </w:rPr>
          <w:tab/>
        </w:r>
        <w:r w:rsidR="00222B63">
          <w:rPr>
            <w:noProof/>
            <w:webHidden/>
          </w:rPr>
          <w:fldChar w:fldCharType="begin"/>
        </w:r>
        <w:r w:rsidR="00222B63">
          <w:rPr>
            <w:noProof/>
            <w:webHidden/>
          </w:rPr>
          <w:instrText xml:space="preserve"> PAGEREF _Toc474826589 \h </w:instrText>
        </w:r>
        <w:r w:rsidR="00222B63">
          <w:rPr>
            <w:noProof/>
            <w:webHidden/>
          </w:rPr>
        </w:r>
        <w:r w:rsidR="00222B63">
          <w:rPr>
            <w:noProof/>
            <w:webHidden/>
          </w:rPr>
          <w:fldChar w:fldCharType="separate"/>
        </w:r>
        <w:r w:rsidR="00A22119">
          <w:rPr>
            <w:noProof/>
            <w:webHidden/>
            <w:rtl/>
          </w:rPr>
          <w:t>12</w:t>
        </w:r>
        <w:r w:rsidR="00222B63">
          <w:rPr>
            <w:noProof/>
            <w:webHidden/>
          </w:rPr>
          <w:fldChar w:fldCharType="end"/>
        </w:r>
      </w:hyperlink>
    </w:p>
    <w:p w:rsidR="00222B63" w:rsidRDefault="00A242F8" w:rsidP="00222B63">
      <w:pPr>
        <w:pStyle w:val="TOC1"/>
        <w:tabs>
          <w:tab w:val="left" w:pos="3014"/>
        </w:tabs>
        <w:spacing w:before="0" w:beforeAutospacing="0" w:after="0" w:afterAutospacing="0" w:line="240" w:lineRule="auto"/>
        <w:ind w:firstLine="144"/>
        <w:rPr>
          <w:rFonts w:asciiTheme="minorHAnsi" w:eastAsiaTheme="minorEastAsia" w:hAnsiTheme="minorHAnsi" w:cstheme="minorBidi"/>
          <w:noProof/>
          <w:szCs w:val="22"/>
        </w:rPr>
      </w:pPr>
      <w:hyperlink w:anchor="_Toc474826590" w:history="1">
        <w:r w:rsidR="00222B63" w:rsidRPr="007E5588">
          <w:rPr>
            <w:rStyle w:val="Hyperlink"/>
            <w:noProof/>
            <w:rtl/>
            <w:lang w:bidi="fa-IR"/>
          </w:rPr>
          <w:t>6-</w:t>
        </w:r>
        <w:r w:rsidR="00222B63">
          <w:rPr>
            <w:rFonts w:asciiTheme="minorHAnsi" w:eastAsiaTheme="minorEastAsia" w:hAnsiTheme="minorHAnsi" w:cstheme="minorBidi"/>
            <w:noProof/>
            <w:szCs w:val="22"/>
          </w:rPr>
          <w:tab/>
        </w:r>
        <w:r w:rsidR="00222B63" w:rsidRPr="007E5588">
          <w:rPr>
            <w:rStyle w:val="Hyperlink"/>
            <w:rFonts w:hint="eastAsia"/>
            <w:noProof/>
            <w:rtl/>
            <w:lang w:bidi="fa-IR"/>
          </w:rPr>
          <w:t>نرخ</w:t>
        </w:r>
        <w:r w:rsidR="00222B63" w:rsidRPr="007E5588">
          <w:rPr>
            <w:rStyle w:val="Hyperlink"/>
            <w:noProof/>
            <w:rtl/>
            <w:lang w:bidi="fa-IR"/>
          </w:rPr>
          <w:t xml:space="preserve"> </w:t>
        </w:r>
        <w:r w:rsidR="00222B63" w:rsidRPr="007E5588">
          <w:rPr>
            <w:rStyle w:val="Hyperlink"/>
            <w:rFonts w:hint="eastAsia"/>
            <w:noProof/>
            <w:rtl/>
            <w:lang w:bidi="fa-IR"/>
          </w:rPr>
          <w:t>کارمزد</w:t>
        </w:r>
        <w:r w:rsidR="00222B63" w:rsidRPr="007E5588">
          <w:rPr>
            <w:rStyle w:val="Hyperlink"/>
            <w:noProof/>
            <w:rtl/>
            <w:lang w:bidi="fa-IR"/>
          </w:rPr>
          <w:t xml:space="preserve"> </w:t>
        </w:r>
        <w:r w:rsidR="00222B63" w:rsidRPr="007E5588">
          <w:rPr>
            <w:rStyle w:val="Hyperlink"/>
            <w:rFonts w:hint="eastAsia"/>
            <w:noProof/>
            <w:rtl/>
            <w:lang w:bidi="fa-IR"/>
          </w:rPr>
          <w:t>انواع</w:t>
        </w:r>
        <w:r w:rsidR="00222B63" w:rsidRPr="007E5588">
          <w:rPr>
            <w:rStyle w:val="Hyperlink"/>
            <w:noProof/>
            <w:rtl/>
            <w:lang w:bidi="fa-IR"/>
          </w:rPr>
          <w:t xml:space="preserve"> </w:t>
        </w:r>
        <w:r w:rsidR="00222B63" w:rsidRPr="007E5588">
          <w:rPr>
            <w:rStyle w:val="Hyperlink"/>
            <w:rFonts w:hint="eastAsia"/>
            <w:noProof/>
            <w:rtl/>
            <w:lang w:bidi="fa-IR"/>
          </w:rPr>
          <w:t>تسه</w:t>
        </w:r>
        <w:r w:rsidR="00222B63" w:rsidRPr="007E5588">
          <w:rPr>
            <w:rStyle w:val="Hyperlink"/>
            <w:rFonts w:hint="cs"/>
            <w:noProof/>
            <w:rtl/>
            <w:lang w:bidi="fa-IR"/>
          </w:rPr>
          <w:t>ی</w:t>
        </w:r>
        <w:r w:rsidR="00222B63" w:rsidRPr="007E5588">
          <w:rPr>
            <w:rStyle w:val="Hyperlink"/>
            <w:rFonts w:hint="eastAsia"/>
            <w:noProof/>
            <w:rtl/>
            <w:lang w:bidi="fa-IR"/>
          </w:rPr>
          <w:t>لات</w:t>
        </w:r>
        <w:r w:rsidR="00222B63" w:rsidRPr="007E5588">
          <w:rPr>
            <w:rStyle w:val="Hyperlink"/>
            <w:noProof/>
            <w:rtl/>
            <w:lang w:bidi="fa-IR"/>
          </w:rPr>
          <w:t xml:space="preserve"> </w:t>
        </w:r>
        <w:r w:rsidR="00222B63" w:rsidRPr="007E5588">
          <w:rPr>
            <w:rStyle w:val="Hyperlink"/>
            <w:rFonts w:hint="eastAsia"/>
            <w:noProof/>
            <w:rtl/>
            <w:lang w:bidi="fa-IR"/>
          </w:rPr>
          <w:t>بانک</w:t>
        </w:r>
        <w:r w:rsidR="00222B63">
          <w:rPr>
            <w:noProof/>
            <w:webHidden/>
          </w:rPr>
          <w:tab/>
        </w:r>
        <w:r w:rsidR="00222B63">
          <w:rPr>
            <w:noProof/>
            <w:webHidden/>
          </w:rPr>
          <w:fldChar w:fldCharType="begin"/>
        </w:r>
        <w:r w:rsidR="00222B63">
          <w:rPr>
            <w:noProof/>
            <w:webHidden/>
          </w:rPr>
          <w:instrText xml:space="preserve"> PAGEREF _Toc474826590 \h </w:instrText>
        </w:r>
        <w:r w:rsidR="00222B63">
          <w:rPr>
            <w:noProof/>
            <w:webHidden/>
          </w:rPr>
        </w:r>
        <w:r w:rsidR="00222B63">
          <w:rPr>
            <w:noProof/>
            <w:webHidden/>
          </w:rPr>
          <w:fldChar w:fldCharType="separate"/>
        </w:r>
        <w:r w:rsidR="00A22119">
          <w:rPr>
            <w:noProof/>
            <w:webHidden/>
            <w:rtl/>
          </w:rPr>
          <w:t>14</w:t>
        </w:r>
        <w:r w:rsidR="00222B63">
          <w:rPr>
            <w:noProof/>
            <w:webHidden/>
          </w:rPr>
          <w:fldChar w:fldCharType="end"/>
        </w:r>
      </w:hyperlink>
    </w:p>
    <w:p w:rsidR="00222B63" w:rsidRDefault="00A242F8" w:rsidP="00222B63">
      <w:pPr>
        <w:pStyle w:val="TOC1"/>
        <w:tabs>
          <w:tab w:val="left" w:pos="4085"/>
        </w:tabs>
        <w:spacing w:before="0" w:beforeAutospacing="0" w:after="0" w:afterAutospacing="0" w:line="240" w:lineRule="auto"/>
        <w:ind w:firstLine="144"/>
        <w:rPr>
          <w:rFonts w:asciiTheme="minorHAnsi" w:eastAsiaTheme="minorEastAsia" w:hAnsiTheme="minorHAnsi" w:cstheme="minorBidi"/>
          <w:noProof/>
          <w:szCs w:val="22"/>
        </w:rPr>
      </w:pPr>
      <w:hyperlink w:anchor="_Toc474826591" w:history="1">
        <w:r w:rsidR="00222B63" w:rsidRPr="007E5588">
          <w:rPr>
            <w:rStyle w:val="Hyperlink"/>
            <w:noProof/>
            <w:rtl/>
            <w:lang w:bidi="fa-IR"/>
          </w:rPr>
          <w:t>7-</w:t>
        </w:r>
        <w:r w:rsidR="00222B63">
          <w:rPr>
            <w:rFonts w:asciiTheme="minorHAnsi" w:eastAsiaTheme="minorEastAsia" w:hAnsiTheme="minorHAnsi" w:cstheme="minorBidi"/>
            <w:noProof/>
            <w:szCs w:val="22"/>
          </w:rPr>
          <w:tab/>
        </w:r>
        <w:r w:rsidR="00222B63" w:rsidRPr="007E5588">
          <w:rPr>
            <w:rStyle w:val="Hyperlink"/>
            <w:rFonts w:hint="eastAsia"/>
            <w:noProof/>
            <w:rtl/>
            <w:lang w:bidi="fa-IR"/>
          </w:rPr>
          <w:t>ارزش</w:t>
        </w:r>
        <w:r w:rsidR="00222B63" w:rsidRPr="007E5588">
          <w:rPr>
            <w:rStyle w:val="Hyperlink"/>
            <w:noProof/>
            <w:rtl/>
            <w:lang w:bidi="fa-IR"/>
          </w:rPr>
          <w:t xml:space="preserve"> </w:t>
        </w:r>
        <w:r w:rsidR="00222B63" w:rsidRPr="007E5588">
          <w:rPr>
            <w:rStyle w:val="Hyperlink"/>
            <w:rFonts w:hint="eastAsia"/>
            <w:noProof/>
            <w:rtl/>
            <w:lang w:bidi="fa-IR"/>
          </w:rPr>
          <w:t>تول</w:t>
        </w:r>
        <w:r w:rsidR="00222B63" w:rsidRPr="007E5588">
          <w:rPr>
            <w:rStyle w:val="Hyperlink"/>
            <w:rFonts w:hint="cs"/>
            <w:noProof/>
            <w:rtl/>
            <w:lang w:bidi="fa-IR"/>
          </w:rPr>
          <w:t>ی</w:t>
        </w:r>
        <w:r w:rsidR="00222B63" w:rsidRPr="007E5588">
          <w:rPr>
            <w:rStyle w:val="Hyperlink"/>
            <w:rFonts w:hint="eastAsia"/>
            <w:noProof/>
            <w:rtl/>
            <w:lang w:bidi="fa-IR"/>
          </w:rPr>
          <w:t>دات</w:t>
        </w:r>
        <w:r w:rsidR="00222B63" w:rsidRPr="007E5588">
          <w:rPr>
            <w:rStyle w:val="Hyperlink"/>
            <w:noProof/>
            <w:rtl/>
            <w:lang w:bidi="fa-IR"/>
          </w:rPr>
          <w:t xml:space="preserve"> </w:t>
        </w:r>
        <w:r w:rsidR="00222B63" w:rsidRPr="007E5588">
          <w:rPr>
            <w:rStyle w:val="Hyperlink"/>
            <w:rFonts w:hint="eastAsia"/>
            <w:noProof/>
            <w:rtl/>
            <w:lang w:bidi="fa-IR"/>
          </w:rPr>
          <w:t>کشاورز</w:t>
        </w:r>
        <w:r w:rsidR="00222B63" w:rsidRPr="007E5588">
          <w:rPr>
            <w:rStyle w:val="Hyperlink"/>
            <w:rFonts w:hint="cs"/>
            <w:noProof/>
            <w:rtl/>
            <w:lang w:bidi="fa-IR"/>
          </w:rPr>
          <w:t>ی</w:t>
        </w:r>
        <w:r w:rsidR="00222B63" w:rsidRPr="007E5588">
          <w:rPr>
            <w:rStyle w:val="Hyperlink"/>
            <w:noProof/>
            <w:rtl/>
            <w:lang w:bidi="fa-IR"/>
          </w:rPr>
          <w:t xml:space="preserve"> </w:t>
        </w:r>
        <w:r w:rsidR="00222B63" w:rsidRPr="007E5588">
          <w:rPr>
            <w:rStyle w:val="Hyperlink"/>
            <w:rFonts w:hint="eastAsia"/>
            <w:noProof/>
            <w:rtl/>
            <w:lang w:bidi="fa-IR"/>
          </w:rPr>
          <w:t>به</w:t>
        </w:r>
        <w:r w:rsidR="00222B63" w:rsidRPr="007E5588">
          <w:rPr>
            <w:rStyle w:val="Hyperlink"/>
            <w:noProof/>
            <w:rtl/>
            <w:lang w:bidi="fa-IR"/>
          </w:rPr>
          <w:t xml:space="preserve"> </w:t>
        </w:r>
        <w:r w:rsidR="00222B63" w:rsidRPr="007E5588">
          <w:rPr>
            <w:rStyle w:val="Hyperlink"/>
            <w:rFonts w:hint="eastAsia"/>
            <w:noProof/>
            <w:rtl/>
            <w:lang w:bidi="fa-IR"/>
          </w:rPr>
          <w:t>تفک</w:t>
        </w:r>
        <w:r w:rsidR="00222B63" w:rsidRPr="007E5588">
          <w:rPr>
            <w:rStyle w:val="Hyperlink"/>
            <w:rFonts w:hint="cs"/>
            <w:noProof/>
            <w:rtl/>
            <w:lang w:bidi="fa-IR"/>
          </w:rPr>
          <w:t>ی</w:t>
        </w:r>
        <w:r w:rsidR="00222B63" w:rsidRPr="007E5588">
          <w:rPr>
            <w:rStyle w:val="Hyperlink"/>
            <w:rFonts w:hint="eastAsia"/>
            <w:noProof/>
            <w:rtl/>
            <w:lang w:bidi="fa-IR"/>
          </w:rPr>
          <w:t>ک</w:t>
        </w:r>
        <w:r w:rsidR="00222B63" w:rsidRPr="007E5588">
          <w:rPr>
            <w:rStyle w:val="Hyperlink"/>
            <w:noProof/>
            <w:rtl/>
            <w:lang w:bidi="fa-IR"/>
          </w:rPr>
          <w:t xml:space="preserve"> </w:t>
        </w:r>
        <w:r w:rsidR="00222B63" w:rsidRPr="007E5588">
          <w:rPr>
            <w:rStyle w:val="Hyperlink"/>
            <w:rFonts w:hint="eastAsia"/>
            <w:noProof/>
            <w:rtl/>
            <w:lang w:bidi="fa-IR"/>
          </w:rPr>
          <w:t>ز</w:t>
        </w:r>
        <w:r w:rsidR="00222B63" w:rsidRPr="007E5588">
          <w:rPr>
            <w:rStyle w:val="Hyperlink"/>
            <w:rFonts w:hint="cs"/>
            <w:noProof/>
            <w:rtl/>
            <w:lang w:bidi="fa-IR"/>
          </w:rPr>
          <w:t>ی</w:t>
        </w:r>
        <w:r w:rsidR="00222B63" w:rsidRPr="007E5588">
          <w:rPr>
            <w:rStyle w:val="Hyperlink"/>
            <w:rFonts w:hint="eastAsia"/>
            <w:noProof/>
            <w:rtl/>
            <w:lang w:bidi="fa-IR"/>
          </w:rPr>
          <w:t>ربخش</w:t>
        </w:r>
        <w:r w:rsidR="00222B63" w:rsidRPr="007E5588">
          <w:rPr>
            <w:rStyle w:val="Hyperlink"/>
            <w:rFonts w:hint="eastAsia"/>
            <w:noProof/>
            <w:lang w:bidi="fa-IR"/>
          </w:rPr>
          <w:t>‌</w:t>
        </w:r>
        <w:r w:rsidR="00222B63" w:rsidRPr="007E5588">
          <w:rPr>
            <w:rStyle w:val="Hyperlink"/>
            <w:rFonts w:hint="eastAsia"/>
            <w:noProof/>
            <w:rtl/>
            <w:lang w:bidi="fa-IR"/>
          </w:rPr>
          <w:t>ها</w:t>
        </w:r>
        <w:r w:rsidR="00222B63">
          <w:rPr>
            <w:noProof/>
            <w:webHidden/>
          </w:rPr>
          <w:tab/>
        </w:r>
        <w:r w:rsidR="00222B63">
          <w:rPr>
            <w:noProof/>
            <w:webHidden/>
          </w:rPr>
          <w:fldChar w:fldCharType="begin"/>
        </w:r>
        <w:r w:rsidR="00222B63">
          <w:rPr>
            <w:noProof/>
            <w:webHidden/>
          </w:rPr>
          <w:instrText xml:space="preserve"> PAGEREF _Toc474826591 \h </w:instrText>
        </w:r>
        <w:r w:rsidR="00222B63">
          <w:rPr>
            <w:noProof/>
            <w:webHidden/>
          </w:rPr>
        </w:r>
        <w:r w:rsidR="00222B63">
          <w:rPr>
            <w:noProof/>
            <w:webHidden/>
          </w:rPr>
          <w:fldChar w:fldCharType="separate"/>
        </w:r>
        <w:r w:rsidR="00A22119">
          <w:rPr>
            <w:noProof/>
            <w:webHidden/>
            <w:rtl/>
          </w:rPr>
          <w:t>15</w:t>
        </w:r>
        <w:r w:rsidR="00222B63">
          <w:rPr>
            <w:noProof/>
            <w:webHidden/>
          </w:rPr>
          <w:fldChar w:fldCharType="end"/>
        </w:r>
      </w:hyperlink>
    </w:p>
    <w:p w:rsidR="00222B63" w:rsidRDefault="00A242F8" w:rsidP="00222B63">
      <w:pPr>
        <w:pStyle w:val="TOC1"/>
        <w:tabs>
          <w:tab w:val="left" w:pos="4395"/>
        </w:tabs>
        <w:spacing w:before="0" w:beforeAutospacing="0" w:after="0" w:afterAutospacing="0" w:line="240" w:lineRule="auto"/>
        <w:ind w:firstLine="144"/>
        <w:rPr>
          <w:rFonts w:asciiTheme="minorHAnsi" w:eastAsiaTheme="minorEastAsia" w:hAnsiTheme="minorHAnsi" w:cstheme="minorBidi"/>
          <w:noProof/>
          <w:szCs w:val="22"/>
        </w:rPr>
      </w:pPr>
      <w:hyperlink w:anchor="_Toc474826592" w:history="1">
        <w:r w:rsidR="00222B63" w:rsidRPr="007E5588">
          <w:rPr>
            <w:rStyle w:val="Hyperlink"/>
            <w:noProof/>
            <w:rtl/>
            <w:lang w:bidi="fa-IR"/>
          </w:rPr>
          <w:t>8-</w:t>
        </w:r>
        <w:r w:rsidR="00222B63">
          <w:rPr>
            <w:rFonts w:asciiTheme="minorHAnsi" w:eastAsiaTheme="minorEastAsia" w:hAnsiTheme="minorHAnsi" w:cstheme="minorBidi"/>
            <w:noProof/>
            <w:szCs w:val="22"/>
          </w:rPr>
          <w:tab/>
        </w:r>
        <w:r w:rsidR="00222B63" w:rsidRPr="007E5588">
          <w:rPr>
            <w:rStyle w:val="Hyperlink"/>
            <w:rFonts w:hint="eastAsia"/>
            <w:noProof/>
            <w:rtl/>
            <w:lang w:bidi="fa-IR"/>
          </w:rPr>
          <w:t>تول</w:t>
        </w:r>
        <w:r w:rsidR="00222B63" w:rsidRPr="007E5588">
          <w:rPr>
            <w:rStyle w:val="Hyperlink"/>
            <w:rFonts w:hint="cs"/>
            <w:noProof/>
            <w:rtl/>
            <w:lang w:bidi="fa-IR"/>
          </w:rPr>
          <w:t>ی</w:t>
        </w:r>
        <w:r w:rsidR="00222B63" w:rsidRPr="007E5588">
          <w:rPr>
            <w:rStyle w:val="Hyperlink"/>
            <w:rFonts w:hint="eastAsia"/>
            <w:noProof/>
            <w:rtl/>
            <w:lang w:bidi="fa-IR"/>
          </w:rPr>
          <w:t>د</w:t>
        </w:r>
        <w:r w:rsidR="00222B63" w:rsidRPr="007E5588">
          <w:rPr>
            <w:rStyle w:val="Hyperlink"/>
            <w:noProof/>
            <w:rtl/>
            <w:lang w:bidi="fa-IR"/>
          </w:rPr>
          <w:t xml:space="preserve"> </w:t>
        </w:r>
        <w:r w:rsidR="00222B63" w:rsidRPr="007E5588">
          <w:rPr>
            <w:rStyle w:val="Hyperlink"/>
            <w:rFonts w:hint="eastAsia"/>
            <w:noProof/>
            <w:rtl/>
            <w:lang w:bidi="fa-IR"/>
          </w:rPr>
          <w:t>و</w:t>
        </w:r>
        <w:r w:rsidR="00222B63" w:rsidRPr="007E5588">
          <w:rPr>
            <w:rStyle w:val="Hyperlink"/>
            <w:noProof/>
            <w:rtl/>
            <w:lang w:bidi="fa-IR"/>
          </w:rPr>
          <w:t xml:space="preserve"> </w:t>
        </w:r>
        <w:r w:rsidR="00222B63" w:rsidRPr="007E5588">
          <w:rPr>
            <w:rStyle w:val="Hyperlink"/>
            <w:rFonts w:hint="eastAsia"/>
            <w:noProof/>
            <w:rtl/>
            <w:lang w:bidi="fa-IR"/>
          </w:rPr>
          <w:t>عرضه</w:t>
        </w:r>
        <w:r w:rsidR="00222B63" w:rsidRPr="007E5588">
          <w:rPr>
            <w:rStyle w:val="Hyperlink"/>
            <w:noProof/>
            <w:rtl/>
            <w:lang w:bidi="fa-IR"/>
          </w:rPr>
          <w:t xml:space="preserve"> </w:t>
        </w:r>
        <w:r w:rsidR="00222B63" w:rsidRPr="007E5588">
          <w:rPr>
            <w:rStyle w:val="Hyperlink"/>
            <w:rFonts w:hint="eastAsia"/>
            <w:noProof/>
            <w:rtl/>
            <w:lang w:bidi="fa-IR"/>
          </w:rPr>
          <w:t>محصولات</w:t>
        </w:r>
        <w:r w:rsidR="00222B63" w:rsidRPr="007E5588">
          <w:rPr>
            <w:rStyle w:val="Hyperlink"/>
            <w:noProof/>
            <w:rtl/>
            <w:lang w:bidi="fa-IR"/>
          </w:rPr>
          <w:t xml:space="preserve"> </w:t>
        </w:r>
        <w:r w:rsidR="00222B63" w:rsidRPr="007E5588">
          <w:rPr>
            <w:rStyle w:val="Hyperlink"/>
            <w:rFonts w:hint="eastAsia"/>
            <w:noProof/>
            <w:rtl/>
            <w:lang w:bidi="fa-IR"/>
          </w:rPr>
          <w:t>کشاورز</w:t>
        </w:r>
        <w:r w:rsidR="00222B63" w:rsidRPr="007E5588">
          <w:rPr>
            <w:rStyle w:val="Hyperlink"/>
            <w:rFonts w:hint="cs"/>
            <w:noProof/>
            <w:rtl/>
            <w:lang w:bidi="fa-IR"/>
          </w:rPr>
          <w:t>ی</w:t>
        </w:r>
        <w:r w:rsidR="00222B63" w:rsidRPr="007E5588">
          <w:rPr>
            <w:rStyle w:val="Hyperlink"/>
            <w:noProof/>
            <w:rtl/>
            <w:lang w:bidi="fa-IR"/>
          </w:rPr>
          <w:t xml:space="preserve"> </w:t>
        </w:r>
        <w:r w:rsidR="00222B63" w:rsidRPr="007E5588">
          <w:rPr>
            <w:rStyle w:val="Hyperlink"/>
            <w:rFonts w:hint="eastAsia"/>
            <w:noProof/>
            <w:rtl/>
            <w:lang w:bidi="fa-IR"/>
          </w:rPr>
          <w:t>و</w:t>
        </w:r>
        <w:r w:rsidR="00222B63" w:rsidRPr="007E5588">
          <w:rPr>
            <w:rStyle w:val="Hyperlink"/>
            <w:noProof/>
            <w:rtl/>
            <w:lang w:bidi="fa-IR"/>
          </w:rPr>
          <w:t xml:space="preserve"> </w:t>
        </w:r>
        <w:r w:rsidR="00222B63" w:rsidRPr="007E5588">
          <w:rPr>
            <w:rStyle w:val="Hyperlink"/>
            <w:rFonts w:hint="eastAsia"/>
            <w:noProof/>
            <w:rtl/>
            <w:lang w:bidi="fa-IR"/>
          </w:rPr>
          <w:t>غذا</w:t>
        </w:r>
        <w:r w:rsidR="00222B63" w:rsidRPr="007E5588">
          <w:rPr>
            <w:rStyle w:val="Hyperlink"/>
            <w:rFonts w:hint="cs"/>
            <w:noProof/>
            <w:rtl/>
            <w:lang w:bidi="fa-IR"/>
          </w:rPr>
          <w:t>یی</w:t>
        </w:r>
        <w:r w:rsidR="00222B63" w:rsidRPr="007E5588">
          <w:rPr>
            <w:rStyle w:val="Hyperlink"/>
            <w:noProof/>
            <w:rtl/>
            <w:lang w:bidi="fa-IR"/>
          </w:rPr>
          <w:t xml:space="preserve"> </w:t>
        </w:r>
        <w:r w:rsidR="00222B63" w:rsidRPr="007E5588">
          <w:rPr>
            <w:rStyle w:val="Hyperlink"/>
            <w:rFonts w:hint="eastAsia"/>
            <w:noProof/>
            <w:rtl/>
            <w:lang w:bidi="fa-IR"/>
          </w:rPr>
          <w:t>مهم</w:t>
        </w:r>
        <w:r w:rsidR="00222B63">
          <w:rPr>
            <w:noProof/>
            <w:webHidden/>
          </w:rPr>
          <w:tab/>
        </w:r>
        <w:r w:rsidR="00222B63">
          <w:rPr>
            <w:noProof/>
            <w:webHidden/>
          </w:rPr>
          <w:fldChar w:fldCharType="begin"/>
        </w:r>
        <w:r w:rsidR="00222B63">
          <w:rPr>
            <w:noProof/>
            <w:webHidden/>
          </w:rPr>
          <w:instrText xml:space="preserve"> PAGEREF _Toc474826592 \h </w:instrText>
        </w:r>
        <w:r w:rsidR="00222B63">
          <w:rPr>
            <w:noProof/>
            <w:webHidden/>
          </w:rPr>
        </w:r>
        <w:r w:rsidR="00222B63">
          <w:rPr>
            <w:noProof/>
            <w:webHidden/>
          </w:rPr>
          <w:fldChar w:fldCharType="separate"/>
        </w:r>
        <w:r w:rsidR="00A22119">
          <w:rPr>
            <w:noProof/>
            <w:webHidden/>
            <w:rtl/>
          </w:rPr>
          <w:t>16</w:t>
        </w:r>
        <w:r w:rsidR="00222B63">
          <w:rPr>
            <w:noProof/>
            <w:webHidden/>
          </w:rPr>
          <w:fldChar w:fldCharType="end"/>
        </w:r>
      </w:hyperlink>
    </w:p>
    <w:p w:rsidR="00222B63" w:rsidRDefault="00A242F8" w:rsidP="00222B63">
      <w:pPr>
        <w:pStyle w:val="TOC1"/>
        <w:tabs>
          <w:tab w:val="left" w:pos="3937"/>
        </w:tabs>
        <w:spacing w:before="0" w:beforeAutospacing="0" w:after="0" w:afterAutospacing="0" w:line="240" w:lineRule="auto"/>
        <w:ind w:firstLine="144"/>
        <w:rPr>
          <w:rFonts w:asciiTheme="minorHAnsi" w:eastAsiaTheme="minorEastAsia" w:hAnsiTheme="minorHAnsi" w:cstheme="minorBidi"/>
          <w:noProof/>
          <w:szCs w:val="22"/>
        </w:rPr>
      </w:pPr>
      <w:hyperlink w:anchor="_Toc474826593" w:history="1">
        <w:r w:rsidR="00222B63" w:rsidRPr="007E5588">
          <w:rPr>
            <w:rStyle w:val="Hyperlink"/>
            <w:noProof/>
            <w:rtl/>
            <w:lang w:bidi="fa-IR"/>
          </w:rPr>
          <w:t>9-</w:t>
        </w:r>
        <w:r w:rsidR="00222B63">
          <w:rPr>
            <w:rFonts w:asciiTheme="minorHAnsi" w:eastAsiaTheme="minorEastAsia" w:hAnsiTheme="minorHAnsi" w:cstheme="minorBidi"/>
            <w:noProof/>
            <w:szCs w:val="22"/>
          </w:rPr>
          <w:tab/>
        </w:r>
        <w:r w:rsidR="00222B63" w:rsidRPr="007E5588">
          <w:rPr>
            <w:rStyle w:val="Hyperlink"/>
            <w:rFonts w:hint="eastAsia"/>
            <w:noProof/>
            <w:rtl/>
            <w:lang w:bidi="fa-IR"/>
          </w:rPr>
          <w:t>تراز</w:t>
        </w:r>
        <w:r w:rsidR="00222B63" w:rsidRPr="007E5588">
          <w:rPr>
            <w:rStyle w:val="Hyperlink"/>
            <w:noProof/>
            <w:rtl/>
            <w:lang w:bidi="fa-IR"/>
          </w:rPr>
          <w:t xml:space="preserve"> </w:t>
        </w:r>
        <w:r w:rsidR="00222B63" w:rsidRPr="007E5588">
          <w:rPr>
            <w:rStyle w:val="Hyperlink"/>
            <w:rFonts w:hint="eastAsia"/>
            <w:noProof/>
            <w:rtl/>
            <w:lang w:bidi="fa-IR"/>
          </w:rPr>
          <w:t>تجار</w:t>
        </w:r>
        <w:r w:rsidR="00222B63" w:rsidRPr="007E5588">
          <w:rPr>
            <w:rStyle w:val="Hyperlink"/>
            <w:rFonts w:hint="cs"/>
            <w:noProof/>
            <w:rtl/>
            <w:lang w:bidi="fa-IR"/>
          </w:rPr>
          <w:t>ی</w:t>
        </w:r>
        <w:r w:rsidR="00222B63" w:rsidRPr="007E5588">
          <w:rPr>
            <w:rStyle w:val="Hyperlink"/>
            <w:noProof/>
            <w:rtl/>
            <w:lang w:bidi="fa-IR"/>
          </w:rPr>
          <w:t xml:space="preserve"> (</w:t>
        </w:r>
        <w:r w:rsidR="00222B63" w:rsidRPr="007E5588">
          <w:rPr>
            <w:rStyle w:val="Hyperlink"/>
            <w:rFonts w:hint="eastAsia"/>
            <w:noProof/>
            <w:rtl/>
            <w:lang w:bidi="fa-IR"/>
          </w:rPr>
          <w:t>بازرگان</w:t>
        </w:r>
        <w:r w:rsidR="00222B63" w:rsidRPr="007E5588">
          <w:rPr>
            <w:rStyle w:val="Hyperlink"/>
            <w:rFonts w:hint="cs"/>
            <w:noProof/>
            <w:rtl/>
            <w:lang w:bidi="fa-IR"/>
          </w:rPr>
          <w:t>ی</w:t>
        </w:r>
        <w:r w:rsidR="00222B63" w:rsidRPr="007E5588">
          <w:rPr>
            <w:rStyle w:val="Hyperlink"/>
            <w:noProof/>
            <w:rtl/>
            <w:lang w:bidi="fa-IR"/>
          </w:rPr>
          <w:t xml:space="preserve">) </w:t>
        </w:r>
        <w:r w:rsidR="00222B63" w:rsidRPr="007E5588">
          <w:rPr>
            <w:rStyle w:val="Hyperlink"/>
            <w:rFonts w:hint="eastAsia"/>
            <w:noProof/>
            <w:rtl/>
            <w:lang w:bidi="fa-IR"/>
          </w:rPr>
          <w:t>محصولات</w:t>
        </w:r>
        <w:r w:rsidR="00222B63" w:rsidRPr="007E5588">
          <w:rPr>
            <w:rStyle w:val="Hyperlink"/>
            <w:noProof/>
            <w:rtl/>
            <w:lang w:bidi="fa-IR"/>
          </w:rPr>
          <w:t xml:space="preserve"> </w:t>
        </w:r>
        <w:r w:rsidR="00222B63" w:rsidRPr="007E5588">
          <w:rPr>
            <w:rStyle w:val="Hyperlink"/>
            <w:rFonts w:hint="eastAsia"/>
            <w:noProof/>
            <w:rtl/>
            <w:lang w:bidi="fa-IR"/>
          </w:rPr>
          <w:t>کشاورز</w:t>
        </w:r>
        <w:r w:rsidR="00222B63" w:rsidRPr="007E5588">
          <w:rPr>
            <w:rStyle w:val="Hyperlink"/>
            <w:rFonts w:hint="cs"/>
            <w:noProof/>
            <w:rtl/>
            <w:lang w:bidi="fa-IR"/>
          </w:rPr>
          <w:t>ی</w:t>
        </w:r>
        <w:r w:rsidR="00222B63">
          <w:rPr>
            <w:noProof/>
            <w:webHidden/>
          </w:rPr>
          <w:tab/>
        </w:r>
        <w:r w:rsidR="00222B63">
          <w:rPr>
            <w:noProof/>
            <w:webHidden/>
          </w:rPr>
          <w:fldChar w:fldCharType="begin"/>
        </w:r>
        <w:r w:rsidR="00222B63">
          <w:rPr>
            <w:noProof/>
            <w:webHidden/>
          </w:rPr>
          <w:instrText xml:space="preserve"> PAGEREF _Toc474826593 \h </w:instrText>
        </w:r>
        <w:r w:rsidR="00222B63">
          <w:rPr>
            <w:noProof/>
            <w:webHidden/>
          </w:rPr>
        </w:r>
        <w:r w:rsidR="00222B63">
          <w:rPr>
            <w:noProof/>
            <w:webHidden/>
          </w:rPr>
          <w:fldChar w:fldCharType="separate"/>
        </w:r>
        <w:r w:rsidR="00A22119">
          <w:rPr>
            <w:noProof/>
            <w:webHidden/>
            <w:rtl/>
          </w:rPr>
          <w:t>20</w:t>
        </w:r>
        <w:r w:rsidR="00222B63">
          <w:rPr>
            <w:noProof/>
            <w:webHidden/>
          </w:rPr>
          <w:fldChar w:fldCharType="end"/>
        </w:r>
      </w:hyperlink>
    </w:p>
    <w:p w:rsidR="00222B63" w:rsidRDefault="00A242F8" w:rsidP="00222B63">
      <w:pPr>
        <w:pStyle w:val="TOC1"/>
        <w:tabs>
          <w:tab w:val="left" w:pos="4596"/>
        </w:tabs>
        <w:spacing w:before="0" w:beforeAutospacing="0" w:after="0" w:afterAutospacing="0" w:line="240" w:lineRule="auto"/>
        <w:ind w:firstLine="144"/>
        <w:rPr>
          <w:rFonts w:asciiTheme="minorHAnsi" w:eastAsiaTheme="minorEastAsia" w:hAnsiTheme="minorHAnsi" w:cstheme="minorBidi"/>
          <w:noProof/>
          <w:szCs w:val="22"/>
        </w:rPr>
      </w:pPr>
      <w:hyperlink w:anchor="_Toc474826594" w:history="1">
        <w:r w:rsidR="00222B63" w:rsidRPr="007E5588">
          <w:rPr>
            <w:rStyle w:val="Hyperlink"/>
            <w:noProof/>
            <w:rtl/>
            <w:lang w:bidi="fa-IR"/>
          </w:rPr>
          <w:t>10-</w:t>
        </w:r>
        <w:r w:rsidR="00222B63">
          <w:rPr>
            <w:rFonts w:asciiTheme="minorHAnsi" w:eastAsiaTheme="minorEastAsia" w:hAnsiTheme="minorHAnsi" w:cstheme="minorBidi"/>
            <w:noProof/>
            <w:szCs w:val="22"/>
          </w:rPr>
          <w:tab/>
        </w:r>
        <w:r w:rsidR="00222B63" w:rsidRPr="007E5588">
          <w:rPr>
            <w:rStyle w:val="Hyperlink"/>
            <w:rFonts w:hint="eastAsia"/>
            <w:noProof/>
            <w:rtl/>
            <w:lang w:bidi="fa-IR"/>
          </w:rPr>
          <w:t>مقاد</w:t>
        </w:r>
        <w:r w:rsidR="00222B63" w:rsidRPr="007E5588">
          <w:rPr>
            <w:rStyle w:val="Hyperlink"/>
            <w:rFonts w:hint="cs"/>
            <w:noProof/>
            <w:rtl/>
            <w:lang w:bidi="fa-IR"/>
          </w:rPr>
          <w:t>ی</w:t>
        </w:r>
        <w:r w:rsidR="00222B63" w:rsidRPr="007E5588">
          <w:rPr>
            <w:rStyle w:val="Hyperlink"/>
            <w:rFonts w:hint="eastAsia"/>
            <w:noProof/>
            <w:rtl/>
            <w:lang w:bidi="fa-IR"/>
          </w:rPr>
          <w:t>ر</w:t>
        </w:r>
        <w:r w:rsidR="00222B63" w:rsidRPr="007E5588">
          <w:rPr>
            <w:rStyle w:val="Hyperlink"/>
            <w:noProof/>
            <w:rtl/>
            <w:lang w:bidi="fa-IR"/>
          </w:rPr>
          <w:t xml:space="preserve"> </w:t>
        </w:r>
        <w:r w:rsidR="00222B63" w:rsidRPr="007E5588">
          <w:rPr>
            <w:rStyle w:val="Hyperlink"/>
            <w:rFonts w:hint="eastAsia"/>
            <w:noProof/>
            <w:rtl/>
            <w:lang w:bidi="fa-IR"/>
          </w:rPr>
          <w:t>و</w:t>
        </w:r>
        <w:r w:rsidR="00222B63" w:rsidRPr="007E5588">
          <w:rPr>
            <w:rStyle w:val="Hyperlink"/>
            <w:noProof/>
            <w:rtl/>
            <w:lang w:bidi="fa-IR"/>
          </w:rPr>
          <w:t xml:space="preserve"> </w:t>
        </w:r>
        <w:r w:rsidR="00222B63" w:rsidRPr="007E5588">
          <w:rPr>
            <w:rStyle w:val="Hyperlink"/>
            <w:rFonts w:hint="eastAsia"/>
            <w:noProof/>
            <w:rtl/>
            <w:lang w:bidi="fa-IR"/>
          </w:rPr>
          <w:t>ارزش</w:t>
        </w:r>
        <w:r w:rsidR="00222B63" w:rsidRPr="007E5588">
          <w:rPr>
            <w:rStyle w:val="Hyperlink"/>
            <w:noProof/>
            <w:rtl/>
            <w:lang w:bidi="fa-IR"/>
          </w:rPr>
          <w:t xml:space="preserve"> </w:t>
        </w:r>
        <w:r w:rsidR="00222B63" w:rsidRPr="007E5588">
          <w:rPr>
            <w:rStyle w:val="Hyperlink"/>
            <w:rFonts w:hint="eastAsia"/>
            <w:noProof/>
            <w:rtl/>
            <w:lang w:bidi="fa-IR"/>
          </w:rPr>
          <w:t>واردات</w:t>
        </w:r>
        <w:r w:rsidR="00222B63" w:rsidRPr="007E5588">
          <w:rPr>
            <w:rStyle w:val="Hyperlink"/>
            <w:noProof/>
            <w:rtl/>
            <w:lang w:bidi="fa-IR"/>
          </w:rPr>
          <w:t xml:space="preserve"> </w:t>
        </w:r>
        <w:r w:rsidR="00222B63" w:rsidRPr="007E5588">
          <w:rPr>
            <w:rStyle w:val="Hyperlink"/>
            <w:rFonts w:hint="eastAsia"/>
            <w:noProof/>
            <w:rtl/>
            <w:lang w:bidi="fa-IR"/>
          </w:rPr>
          <w:t>محصولات</w:t>
        </w:r>
        <w:r w:rsidR="00222B63" w:rsidRPr="007E5588">
          <w:rPr>
            <w:rStyle w:val="Hyperlink"/>
            <w:noProof/>
            <w:rtl/>
            <w:lang w:bidi="fa-IR"/>
          </w:rPr>
          <w:t xml:space="preserve"> </w:t>
        </w:r>
        <w:r w:rsidR="00222B63" w:rsidRPr="007E5588">
          <w:rPr>
            <w:rStyle w:val="Hyperlink"/>
            <w:rFonts w:hint="eastAsia"/>
            <w:noProof/>
            <w:rtl/>
            <w:lang w:bidi="fa-IR"/>
          </w:rPr>
          <w:t>اساس</w:t>
        </w:r>
        <w:r w:rsidR="00222B63" w:rsidRPr="007E5588">
          <w:rPr>
            <w:rStyle w:val="Hyperlink"/>
            <w:rFonts w:hint="cs"/>
            <w:noProof/>
            <w:rtl/>
            <w:lang w:bidi="fa-IR"/>
          </w:rPr>
          <w:t>ی</w:t>
        </w:r>
        <w:r w:rsidR="00222B63" w:rsidRPr="007E5588">
          <w:rPr>
            <w:rStyle w:val="Hyperlink"/>
            <w:noProof/>
            <w:rtl/>
            <w:lang w:bidi="fa-IR"/>
          </w:rPr>
          <w:t xml:space="preserve"> </w:t>
        </w:r>
        <w:r w:rsidR="00222B63" w:rsidRPr="007E5588">
          <w:rPr>
            <w:rStyle w:val="Hyperlink"/>
            <w:rFonts w:hint="eastAsia"/>
            <w:noProof/>
            <w:rtl/>
            <w:lang w:bidi="fa-IR"/>
          </w:rPr>
          <w:t>کشاورز</w:t>
        </w:r>
        <w:r w:rsidR="00222B63" w:rsidRPr="007E5588">
          <w:rPr>
            <w:rStyle w:val="Hyperlink"/>
            <w:rFonts w:hint="cs"/>
            <w:noProof/>
            <w:rtl/>
            <w:lang w:bidi="fa-IR"/>
          </w:rPr>
          <w:t>ی</w:t>
        </w:r>
        <w:r w:rsidR="00222B63">
          <w:rPr>
            <w:noProof/>
            <w:webHidden/>
          </w:rPr>
          <w:tab/>
        </w:r>
        <w:r w:rsidR="00222B63">
          <w:rPr>
            <w:noProof/>
            <w:webHidden/>
          </w:rPr>
          <w:fldChar w:fldCharType="begin"/>
        </w:r>
        <w:r w:rsidR="00222B63">
          <w:rPr>
            <w:noProof/>
            <w:webHidden/>
          </w:rPr>
          <w:instrText xml:space="preserve"> PAGEREF _Toc474826594 \h </w:instrText>
        </w:r>
        <w:r w:rsidR="00222B63">
          <w:rPr>
            <w:noProof/>
            <w:webHidden/>
          </w:rPr>
        </w:r>
        <w:r w:rsidR="00222B63">
          <w:rPr>
            <w:noProof/>
            <w:webHidden/>
          </w:rPr>
          <w:fldChar w:fldCharType="separate"/>
        </w:r>
        <w:r w:rsidR="00A22119">
          <w:rPr>
            <w:noProof/>
            <w:webHidden/>
            <w:rtl/>
          </w:rPr>
          <w:t>21</w:t>
        </w:r>
        <w:r w:rsidR="00222B63">
          <w:rPr>
            <w:noProof/>
            <w:webHidden/>
          </w:rPr>
          <w:fldChar w:fldCharType="end"/>
        </w:r>
      </w:hyperlink>
    </w:p>
    <w:p w:rsidR="00222B63" w:rsidRDefault="00A242F8" w:rsidP="00222B63">
      <w:pPr>
        <w:pStyle w:val="TOC1"/>
        <w:tabs>
          <w:tab w:val="left" w:pos="4687"/>
        </w:tabs>
        <w:spacing w:before="0" w:beforeAutospacing="0" w:after="0" w:afterAutospacing="0" w:line="240" w:lineRule="auto"/>
        <w:ind w:firstLine="144"/>
        <w:rPr>
          <w:rFonts w:asciiTheme="minorHAnsi" w:eastAsiaTheme="minorEastAsia" w:hAnsiTheme="minorHAnsi" w:cstheme="minorBidi"/>
          <w:noProof/>
          <w:szCs w:val="22"/>
        </w:rPr>
      </w:pPr>
      <w:hyperlink w:anchor="_Toc474826595" w:history="1">
        <w:r w:rsidR="00222B63" w:rsidRPr="007E5588">
          <w:rPr>
            <w:rStyle w:val="Hyperlink"/>
            <w:noProof/>
            <w:rtl/>
            <w:lang w:bidi="fa-IR"/>
          </w:rPr>
          <w:t>11-</w:t>
        </w:r>
        <w:r w:rsidR="00222B63">
          <w:rPr>
            <w:rFonts w:asciiTheme="minorHAnsi" w:eastAsiaTheme="minorEastAsia" w:hAnsiTheme="minorHAnsi" w:cstheme="minorBidi"/>
            <w:noProof/>
            <w:szCs w:val="22"/>
          </w:rPr>
          <w:tab/>
        </w:r>
        <w:r w:rsidR="00222B63" w:rsidRPr="007E5588">
          <w:rPr>
            <w:rStyle w:val="Hyperlink"/>
            <w:rFonts w:hint="eastAsia"/>
            <w:noProof/>
            <w:rtl/>
            <w:lang w:bidi="fa-IR"/>
          </w:rPr>
          <w:t>مقاد</w:t>
        </w:r>
        <w:r w:rsidR="00222B63" w:rsidRPr="007E5588">
          <w:rPr>
            <w:rStyle w:val="Hyperlink"/>
            <w:rFonts w:hint="cs"/>
            <w:noProof/>
            <w:rtl/>
            <w:lang w:bidi="fa-IR"/>
          </w:rPr>
          <w:t>ی</w:t>
        </w:r>
        <w:r w:rsidR="00222B63" w:rsidRPr="007E5588">
          <w:rPr>
            <w:rStyle w:val="Hyperlink"/>
            <w:rFonts w:hint="eastAsia"/>
            <w:noProof/>
            <w:rtl/>
            <w:lang w:bidi="fa-IR"/>
          </w:rPr>
          <w:t>ر</w:t>
        </w:r>
        <w:r w:rsidR="00222B63" w:rsidRPr="007E5588">
          <w:rPr>
            <w:rStyle w:val="Hyperlink"/>
            <w:noProof/>
            <w:rtl/>
            <w:lang w:bidi="fa-IR"/>
          </w:rPr>
          <w:t xml:space="preserve"> </w:t>
        </w:r>
        <w:r w:rsidR="00222B63" w:rsidRPr="007E5588">
          <w:rPr>
            <w:rStyle w:val="Hyperlink"/>
            <w:rFonts w:hint="eastAsia"/>
            <w:noProof/>
            <w:rtl/>
            <w:lang w:bidi="fa-IR"/>
          </w:rPr>
          <w:t>و</w:t>
        </w:r>
        <w:r w:rsidR="00222B63" w:rsidRPr="007E5588">
          <w:rPr>
            <w:rStyle w:val="Hyperlink"/>
            <w:noProof/>
            <w:rtl/>
            <w:lang w:bidi="fa-IR"/>
          </w:rPr>
          <w:t xml:space="preserve"> </w:t>
        </w:r>
        <w:r w:rsidR="00222B63" w:rsidRPr="007E5588">
          <w:rPr>
            <w:rStyle w:val="Hyperlink"/>
            <w:rFonts w:hint="eastAsia"/>
            <w:noProof/>
            <w:rtl/>
            <w:lang w:bidi="fa-IR"/>
          </w:rPr>
          <w:t>ارزش</w:t>
        </w:r>
        <w:r w:rsidR="00222B63" w:rsidRPr="007E5588">
          <w:rPr>
            <w:rStyle w:val="Hyperlink"/>
            <w:noProof/>
            <w:rtl/>
            <w:lang w:bidi="fa-IR"/>
          </w:rPr>
          <w:t xml:space="preserve"> </w:t>
        </w:r>
        <w:r w:rsidR="00222B63" w:rsidRPr="007E5588">
          <w:rPr>
            <w:rStyle w:val="Hyperlink"/>
            <w:rFonts w:hint="eastAsia"/>
            <w:noProof/>
            <w:rtl/>
            <w:lang w:bidi="fa-IR"/>
          </w:rPr>
          <w:t>صادرات</w:t>
        </w:r>
        <w:r w:rsidR="00222B63" w:rsidRPr="007E5588">
          <w:rPr>
            <w:rStyle w:val="Hyperlink"/>
            <w:noProof/>
            <w:rtl/>
            <w:lang w:bidi="fa-IR"/>
          </w:rPr>
          <w:t xml:space="preserve"> </w:t>
        </w:r>
        <w:r w:rsidR="00222B63" w:rsidRPr="007E5588">
          <w:rPr>
            <w:rStyle w:val="Hyperlink"/>
            <w:rFonts w:hint="eastAsia"/>
            <w:noProof/>
            <w:rtl/>
            <w:lang w:bidi="fa-IR"/>
          </w:rPr>
          <w:t>محصولات</w:t>
        </w:r>
        <w:r w:rsidR="00222B63" w:rsidRPr="007E5588">
          <w:rPr>
            <w:rStyle w:val="Hyperlink"/>
            <w:noProof/>
            <w:rtl/>
            <w:lang w:bidi="fa-IR"/>
          </w:rPr>
          <w:t xml:space="preserve"> </w:t>
        </w:r>
        <w:r w:rsidR="00222B63" w:rsidRPr="007E5588">
          <w:rPr>
            <w:rStyle w:val="Hyperlink"/>
            <w:rFonts w:hint="eastAsia"/>
            <w:noProof/>
            <w:rtl/>
            <w:lang w:bidi="fa-IR"/>
          </w:rPr>
          <w:t>اساس</w:t>
        </w:r>
        <w:r w:rsidR="00222B63" w:rsidRPr="007E5588">
          <w:rPr>
            <w:rStyle w:val="Hyperlink"/>
            <w:rFonts w:hint="cs"/>
            <w:noProof/>
            <w:rtl/>
            <w:lang w:bidi="fa-IR"/>
          </w:rPr>
          <w:t>ی</w:t>
        </w:r>
        <w:r w:rsidR="00222B63" w:rsidRPr="007E5588">
          <w:rPr>
            <w:rStyle w:val="Hyperlink"/>
            <w:noProof/>
            <w:rtl/>
            <w:lang w:bidi="fa-IR"/>
          </w:rPr>
          <w:t xml:space="preserve"> </w:t>
        </w:r>
        <w:r w:rsidR="00222B63" w:rsidRPr="007E5588">
          <w:rPr>
            <w:rStyle w:val="Hyperlink"/>
            <w:rFonts w:hint="eastAsia"/>
            <w:noProof/>
            <w:rtl/>
            <w:lang w:bidi="fa-IR"/>
          </w:rPr>
          <w:t>کشاورز</w:t>
        </w:r>
        <w:r w:rsidR="00222B63" w:rsidRPr="007E5588">
          <w:rPr>
            <w:rStyle w:val="Hyperlink"/>
            <w:rFonts w:hint="cs"/>
            <w:noProof/>
            <w:rtl/>
            <w:lang w:bidi="fa-IR"/>
          </w:rPr>
          <w:t>ی</w:t>
        </w:r>
        <w:r w:rsidR="00222B63">
          <w:rPr>
            <w:noProof/>
            <w:webHidden/>
          </w:rPr>
          <w:tab/>
        </w:r>
        <w:r w:rsidR="00222B63">
          <w:rPr>
            <w:noProof/>
            <w:webHidden/>
          </w:rPr>
          <w:fldChar w:fldCharType="begin"/>
        </w:r>
        <w:r w:rsidR="00222B63">
          <w:rPr>
            <w:noProof/>
            <w:webHidden/>
          </w:rPr>
          <w:instrText xml:space="preserve"> PAGEREF _Toc474826595 \h </w:instrText>
        </w:r>
        <w:r w:rsidR="00222B63">
          <w:rPr>
            <w:noProof/>
            <w:webHidden/>
          </w:rPr>
        </w:r>
        <w:r w:rsidR="00222B63">
          <w:rPr>
            <w:noProof/>
            <w:webHidden/>
          </w:rPr>
          <w:fldChar w:fldCharType="separate"/>
        </w:r>
        <w:r w:rsidR="00A22119">
          <w:rPr>
            <w:noProof/>
            <w:webHidden/>
            <w:rtl/>
          </w:rPr>
          <w:t>25</w:t>
        </w:r>
        <w:r w:rsidR="00222B63">
          <w:rPr>
            <w:noProof/>
            <w:webHidden/>
          </w:rPr>
          <w:fldChar w:fldCharType="end"/>
        </w:r>
      </w:hyperlink>
    </w:p>
    <w:p w:rsidR="00222B63" w:rsidRDefault="00A242F8" w:rsidP="00222B63">
      <w:pPr>
        <w:pStyle w:val="TOC1"/>
        <w:tabs>
          <w:tab w:val="left" w:pos="1100"/>
        </w:tabs>
        <w:spacing w:before="0" w:beforeAutospacing="0" w:after="0" w:afterAutospacing="0" w:line="240" w:lineRule="auto"/>
        <w:ind w:firstLine="144"/>
        <w:rPr>
          <w:rFonts w:asciiTheme="minorHAnsi" w:eastAsiaTheme="minorEastAsia" w:hAnsiTheme="minorHAnsi" w:cstheme="minorBidi"/>
          <w:noProof/>
          <w:szCs w:val="22"/>
        </w:rPr>
      </w:pPr>
      <w:hyperlink w:anchor="_Toc474826596" w:history="1">
        <w:r w:rsidR="00222B63" w:rsidRPr="007E5588">
          <w:rPr>
            <w:rStyle w:val="Hyperlink"/>
            <w:noProof/>
            <w:rtl/>
            <w:lang w:bidi="fa-IR"/>
          </w:rPr>
          <w:t>12-</w:t>
        </w:r>
        <w:r w:rsidR="00222B63">
          <w:rPr>
            <w:rFonts w:asciiTheme="minorHAnsi" w:eastAsiaTheme="minorEastAsia" w:hAnsiTheme="minorHAnsi" w:cstheme="minorBidi"/>
            <w:noProof/>
            <w:szCs w:val="22"/>
          </w:rPr>
          <w:tab/>
        </w:r>
        <w:r w:rsidR="00222B63" w:rsidRPr="007E5588">
          <w:rPr>
            <w:rStyle w:val="Hyperlink"/>
            <w:rFonts w:hint="eastAsia"/>
            <w:noProof/>
            <w:rtl/>
            <w:lang w:bidi="fa-IR"/>
          </w:rPr>
          <w:t>س</w:t>
        </w:r>
        <w:r w:rsidR="00222B63" w:rsidRPr="007E5588">
          <w:rPr>
            <w:rStyle w:val="Hyperlink"/>
            <w:rFonts w:hint="cs"/>
            <w:noProof/>
            <w:rtl/>
            <w:lang w:bidi="fa-IR"/>
          </w:rPr>
          <w:t>ی</w:t>
        </w:r>
        <w:r w:rsidR="00222B63" w:rsidRPr="007E5588">
          <w:rPr>
            <w:rStyle w:val="Hyperlink"/>
            <w:rFonts w:hint="eastAsia"/>
            <w:noProof/>
            <w:rtl/>
            <w:lang w:bidi="fa-IR"/>
          </w:rPr>
          <w:t>است</w:t>
        </w:r>
        <w:r w:rsidR="00222B63" w:rsidRPr="007E5588">
          <w:rPr>
            <w:rStyle w:val="Hyperlink"/>
            <w:rFonts w:hint="eastAsia"/>
            <w:noProof/>
            <w:lang w:bidi="fa-IR"/>
          </w:rPr>
          <w:t>‌</w:t>
        </w:r>
        <w:r w:rsidR="00222B63" w:rsidRPr="007E5588">
          <w:rPr>
            <w:rStyle w:val="Hyperlink"/>
            <w:rFonts w:hint="eastAsia"/>
            <w:noProof/>
            <w:rtl/>
            <w:lang w:bidi="fa-IR"/>
          </w:rPr>
          <w:t>ها</w:t>
        </w:r>
        <w:r w:rsidR="00222B63" w:rsidRPr="007E5588">
          <w:rPr>
            <w:rStyle w:val="Hyperlink"/>
            <w:rFonts w:hint="cs"/>
            <w:noProof/>
            <w:rtl/>
            <w:lang w:bidi="fa-IR"/>
          </w:rPr>
          <w:t>ی</w:t>
        </w:r>
        <w:r w:rsidR="00222B63" w:rsidRPr="007E5588">
          <w:rPr>
            <w:rStyle w:val="Hyperlink"/>
            <w:noProof/>
            <w:rtl/>
            <w:lang w:bidi="fa-IR"/>
          </w:rPr>
          <w:t xml:space="preserve"> </w:t>
        </w:r>
        <w:r w:rsidR="00222B63" w:rsidRPr="007E5588">
          <w:rPr>
            <w:rStyle w:val="Hyperlink"/>
            <w:rFonts w:hint="eastAsia"/>
            <w:noProof/>
            <w:rtl/>
            <w:lang w:bidi="fa-IR"/>
          </w:rPr>
          <w:t>تول</w:t>
        </w:r>
        <w:r w:rsidR="00222B63" w:rsidRPr="007E5588">
          <w:rPr>
            <w:rStyle w:val="Hyperlink"/>
            <w:rFonts w:hint="cs"/>
            <w:noProof/>
            <w:rtl/>
            <w:lang w:bidi="fa-IR"/>
          </w:rPr>
          <w:t>ی</w:t>
        </w:r>
        <w:r w:rsidR="00222B63" w:rsidRPr="007E5588">
          <w:rPr>
            <w:rStyle w:val="Hyperlink"/>
            <w:rFonts w:hint="eastAsia"/>
            <w:noProof/>
            <w:rtl/>
            <w:lang w:bidi="fa-IR"/>
          </w:rPr>
          <w:t>د</w:t>
        </w:r>
        <w:r w:rsidR="00222B63" w:rsidRPr="007E5588">
          <w:rPr>
            <w:rStyle w:val="Hyperlink"/>
            <w:noProof/>
            <w:rtl/>
            <w:lang w:bidi="fa-IR"/>
          </w:rPr>
          <w:t xml:space="preserve"> </w:t>
        </w:r>
        <w:r w:rsidR="00222B63" w:rsidRPr="007E5588">
          <w:rPr>
            <w:rStyle w:val="Hyperlink"/>
            <w:rFonts w:hint="eastAsia"/>
            <w:noProof/>
            <w:rtl/>
            <w:lang w:bidi="fa-IR"/>
          </w:rPr>
          <w:t>و</w:t>
        </w:r>
        <w:r w:rsidR="00222B63" w:rsidRPr="007E5588">
          <w:rPr>
            <w:rStyle w:val="Hyperlink"/>
            <w:noProof/>
            <w:rtl/>
            <w:lang w:bidi="fa-IR"/>
          </w:rPr>
          <w:t xml:space="preserve"> </w:t>
        </w:r>
        <w:r w:rsidR="00222B63" w:rsidRPr="007E5588">
          <w:rPr>
            <w:rStyle w:val="Hyperlink"/>
            <w:rFonts w:hint="eastAsia"/>
            <w:noProof/>
            <w:rtl/>
            <w:lang w:bidi="fa-IR"/>
          </w:rPr>
          <w:t>دست</w:t>
        </w:r>
        <w:r w:rsidR="00222B63" w:rsidRPr="007E5588">
          <w:rPr>
            <w:rStyle w:val="Hyperlink"/>
            <w:rFonts w:hint="cs"/>
            <w:noProof/>
            <w:rtl/>
            <w:lang w:bidi="fa-IR"/>
          </w:rPr>
          <w:t>ی</w:t>
        </w:r>
        <w:r w:rsidR="00222B63" w:rsidRPr="007E5588">
          <w:rPr>
            <w:rStyle w:val="Hyperlink"/>
            <w:rFonts w:hint="eastAsia"/>
            <w:noProof/>
            <w:rtl/>
            <w:lang w:bidi="fa-IR"/>
          </w:rPr>
          <w:t>اب</w:t>
        </w:r>
        <w:r w:rsidR="00222B63" w:rsidRPr="007E5588">
          <w:rPr>
            <w:rStyle w:val="Hyperlink"/>
            <w:rFonts w:hint="cs"/>
            <w:noProof/>
            <w:rtl/>
            <w:lang w:bidi="fa-IR"/>
          </w:rPr>
          <w:t>ی</w:t>
        </w:r>
        <w:r w:rsidR="00222B63" w:rsidRPr="007E5588">
          <w:rPr>
            <w:rStyle w:val="Hyperlink"/>
            <w:noProof/>
            <w:rtl/>
            <w:lang w:bidi="fa-IR"/>
          </w:rPr>
          <w:t xml:space="preserve"> </w:t>
        </w:r>
        <w:r w:rsidR="00222B63" w:rsidRPr="007E5588">
          <w:rPr>
            <w:rStyle w:val="Hyperlink"/>
            <w:rFonts w:hint="eastAsia"/>
            <w:noProof/>
            <w:rtl/>
            <w:lang w:bidi="fa-IR"/>
          </w:rPr>
          <w:t>به</w:t>
        </w:r>
        <w:r w:rsidR="00222B63" w:rsidRPr="007E5588">
          <w:rPr>
            <w:rStyle w:val="Hyperlink"/>
            <w:noProof/>
            <w:rtl/>
            <w:lang w:bidi="fa-IR"/>
          </w:rPr>
          <w:t xml:space="preserve"> </w:t>
        </w:r>
        <w:r w:rsidR="00222B63" w:rsidRPr="007E5588">
          <w:rPr>
            <w:rStyle w:val="Hyperlink"/>
            <w:rFonts w:hint="eastAsia"/>
            <w:noProof/>
            <w:rtl/>
            <w:lang w:bidi="fa-IR"/>
          </w:rPr>
          <w:t>خودکفا</w:t>
        </w:r>
        <w:r w:rsidR="00222B63" w:rsidRPr="007E5588">
          <w:rPr>
            <w:rStyle w:val="Hyperlink"/>
            <w:rFonts w:hint="cs"/>
            <w:noProof/>
            <w:rtl/>
            <w:lang w:bidi="fa-IR"/>
          </w:rPr>
          <w:t>یی</w:t>
        </w:r>
        <w:r w:rsidR="00222B63">
          <w:rPr>
            <w:noProof/>
            <w:webHidden/>
          </w:rPr>
          <w:tab/>
        </w:r>
        <w:r w:rsidR="00222B63">
          <w:rPr>
            <w:noProof/>
            <w:webHidden/>
          </w:rPr>
          <w:fldChar w:fldCharType="begin"/>
        </w:r>
        <w:r w:rsidR="00222B63">
          <w:rPr>
            <w:noProof/>
            <w:webHidden/>
          </w:rPr>
          <w:instrText xml:space="preserve"> PAGEREF _Toc474826596 \h </w:instrText>
        </w:r>
        <w:r w:rsidR="00222B63">
          <w:rPr>
            <w:noProof/>
            <w:webHidden/>
          </w:rPr>
        </w:r>
        <w:r w:rsidR="00222B63">
          <w:rPr>
            <w:noProof/>
            <w:webHidden/>
          </w:rPr>
          <w:fldChar w:fldCharType="separate"/>
        </w:r>
        <w:r w:rsidR="00A22119">
          <w:rPr>
            <w:noProof/>
            <w:webHidden/>
            <w:rtl/>
          </w:rPr>
          <w:t>31</w:t>
        </w:r>
        <w:r w:rsidR="00222B63">
          <w:rPr>
            <w:noProof/>
            <w:webHidden/>
          </w:rPr>
          <w:fldChar w:fldCharType="end"/>
        </w:r>
      </w:hyperlink>
    </w:p>
    <w:p w:rsidR="00222B63" w:rsidRDefault="00A242F8" w:rsidP="00222B63">
      <w:pPr>
        <w:pStyle w:val="TOC1"/>
        <w:tabs>
          <w:tab w:val="left" w:pos="3718"/>
        </w:tabs>
        <w:spacing w:before="0" w:beforeAutospacing="0" w:after="0" w:afterAutospacing="0" w:line="240" w:lineRule="auto"/>
        <w:ind w:firstLine="144"/>
        <w:rPr>
          <w:rFonts w:asciiTheme="minorHAnsi" w:eastAsiaTheme="minorEastAsia" w:hAnsiTheme="minorHAnsi" w:cstheme="minorBidi"/>
          <w:noProof/>
          <w:szCs w:val="22"/>
        </w:rPr>
      </w:pPr>
      <w:hyperlink w:anchor="_Toc474826597" w:history="1">
        <w:r w:rsidR="00222B63">
          <w:rPr>
            <w:rStyle w:val="Hyperlink"/>
            <w:rFonts w:hint="cs"/>
            <w:noProof/>
            <w:rtl/>
          </w:rPr>
          <w:t>13-</w:t>
        </w:r>
        <w:r w:rsidR="00222B63">
          <w:rPr>
            <w:rFonts w:asciiTheme="minorHAnsi" w:eastAsiaTheme="minorEastAsia" w:hAnsiTheme="minorHAnsi" w:cstheme="minorBidi"/>
            <w:noProof/>
            <w:szCs w:val="22"/>
          </w:rPr>
          <w:tab/>
        </w:r>
        <w:r w:rsidR="00222B63" w:rsidRPr="007E5588">
          <w:rPr>
            <w:rStyle w:val="Hyperlink"/>
            <w:rFonts w:hint="eastAsia"/>
            <w:noProof/>
            <w:rtl/>
          </w:rPr>
          <w:t>وضع</w:t>
        </w:r>
        <w:r w:rsidR="00222B63" w:rsidRPr="007E5588">
          <w:rPr>
            <w:rStyle w:val="Hyperlink"/>
            <w:rFonts w:hint="cs"/>
            <w:noProof/>
            <w:rtl/>
          </w:rPr>
          <w:t>ی</w:t>
        </w:r>
        <w:r w:rsidR="00222B63" w:rsidRPr="007E5588">
          <w:rPr>
            <w:rStyle w:val="Hyperlink"/>
            <w:rFonts w:hint="eastAsia"/>
            <w:noProof/>
            <w:rtl/>
          </w:rPr>
          <w:t>ت</w:t>
        </w:r>
        <w:r w:rsidR="00222B63" w:rsidRPr="007E5588">
          <w:rPr>
            <w:rStyle w:val="Hyperlink"/>
            <w:noProof/>
            <w:rtl/>
          </w:rPr>
          <w:t xml:space="preserve"> </w:t>
        </w:r>
        <w:r w:rsidR="00222B63" w:rsidRPr="007E5588">
          <w:rPr>
            <w:rStyle w:val="Hyperlink"/>
            <w:rFonts w:hint="eastAsia"/>
            <w:noProof/>
            <w:rtl/>
          </w:rPr>
          <w:t>خوداتکا</w:t>
        </w:r>
        <w:r w:rsidR="00222B63" w:rsidRPr="007E5588">
          <w:rPr>
            <w:rStyle w:val="Hyperlink"/>
            <w:rFonts w:hint="cs"/>
            <w:noProof/>
            <w:rtl/>
          </w:rPr>
          <w:t>یی</w:t>
        </w:r>
        <w:r w:rsidR="00222B63" w:rsidRPr="007E5588">
          <w:rPr>
            <w:rStyle w:val="Hyperlink"/>
            <w:noProof/>
            <w:rtl/>
          </w:rPr>
          <w:t xml:space="preserve"> </w:t>
        </w:r>
        <w:r w:rsidR="00222B63" w:rsidRPr="007E5588">
          <w:rPr>
            <w:rStyle w:val="Hyperlink"/>
            <w:rFonts w:hint="eastAsia"/>
            <w:noProof/>
            <w:rtl/>
            <w:lang w:bidi="fa-IR"/>
          </w:rPr>
          <w:t>محصولات</w:t>
        </w:r>
        <w:r w:rsidR="00222B63" w:rsidRPr="007E5588">
          <w:rPr>
            <w:rStyle w:val="Hyperlink"/>
            <w:noProof/>
            <w:rtl/>
          </w:rPr>
          <w:t xml:space="preserve"> </w:t>
        </w:r>
        <w:r w:rsidR="00222B63" w:rsidRPr="007E5588">
          <w:rPr>
            <w:rStyle w:val="Hyperlink"/>
            <w:rFonts w:hint="eastAsia"/>
            <w:noProof/>
            <w:rtl/>
          </w:rPr>
          <w:t>مهم</w:t>
        </w:r>
        <w:r w:rsidR="00222B63" w:rsidRPr="007E5588">
          <w:rPr>
            <w:rStyle w:val="Hyperlink"/>
            <w:noProof/>
            <w:rtl/>
          </w:rPr>
          <w:t xml:space="preserve"> </w:t>
        </w:r>
        <w:r w:rsidR="00222B63" w:rsidRPr="007E5588">
          <w:rPr>
            <w:rStyle w:val="Hyperlink"/>
            <w:rFonts w:hint="eastAsia"/>
            <w:noProof/>
            <w:rtl/>
          </w:rPr>
          <w:t>و</w:t>
        </w:r>
        <w:r w:rsidR="00222B63" w:rsidRPr="007E5588">
          <w:rPr>
            <w:rStyle w:val="Hyperlink"/>
            <w:rFonts w:hint="eastAsia"/>
            <w:noProof/>
          </w:rPr>
          <w:t>‌</w:t>
        </w:r>
        <w:r w:rsidR="00222B63" w:rsidRPr="007E5588">
          <w:rPr>
            <w:rStyle w:val="Hyperlink"/>
            <w:noProof/>
            <w:rtl/>
          </w:rPr>
          <w:t xml:space="preserve"> </w:t>
        </w:r>
        <w:r w:rsidR="00222B63" w:rsidRPr="007E5588">
          <w:rPr>
            <w:rStyle w:val="Hyperlink"/>
            <w:rFonts w:hint="eastAsia"/>
            <w:noProof/>
            <w:rtl/>
          </w:rPr>
          <w:t>نرخ</w:t>
        </w:r>
        <w:r w:rsidR="00222B63" w:rsidRPr="007E5588">
          <w:rPr>
            <w:rStyle w:val="Hyperlink"/>
            <w:noProof/>
            <w:rtl/>
          </w:rPr>
          <w:t xml:space="preserve"> </w:t>
        </w:r>
        <w:r w:rsidR="00222B63" w:rsidRPr="007E5588">
          <w:rPr>
            <w:rStyle w:val="Hyperlink"/>
            <w:rFonts w:hint="eastAsia"/>
            <w:noProof/>
            <w:rtl/>
          </w:rPr>
          <w:t>خودکفا</w:t>
        </w:r>
        <w:r w:rsidR="00222B63" w:rsidRPr="007E5588">
          <w:rPr>
            <w:rStyle w:val="Hyperlink"/>
            <w:rFonts w:hint="cs"/>
            <w:noProof/>
            <w:rtl/>
          </w:rPr>
          <w:t>یی</w:t>
        </w:r>
        <w:r w:rsidR="00222B63" w:rsidRPr="007E5588">
          <w:rPr>
            <w:rStyle w:val="Hyperlink"/>
            <w:noProof/>
            <w:rtl/>
          </w:rPr>
          <w:t xml:space="preserve"> </w:t>
        </w:r>
        <w:r w:rsidR="00222B63" w:rsidRPr="007E5588">
          <w:rPr>
            <w:rStyle w:val="Hyperlink"/>
            <w:rFonts w:hint="eastAsia"/>
            <w:noProof/>
            <w:rtl/>
          </w:rPr>
          <w:t>کالاها</w:t>
        </w:r>
        <w:r w:rsidR="00222B63" w:rsidRPr="007E5588">
          <w:rPr>
            <w:rStyle w:val="Hyperlink"/>
            <w:rFonts w:hint="cs"/>
            <w:noProof/>
            <w:rtl/>
          </w:rPr>
          <w:t>ی</w:t>
        </w:r>
        <w:r w:rsidR="00222B63" w:rsidRPr="007E5588">
          <w:rPr>
            <w:rStyle w:val="Hyperlink"/>
            <w:noProof/>
            <w:rtl/>
          </w:rPr>
          <w:t xml:space="preserve"> </w:t>
        </w:r>
        <w:r w:rsidR="00222B63" w:rsidRPr="007E5588">
          <w:rPr>
            <w:rStyle w:val="Hyperlink"/>
            <w:rFonts w:hint="eastAsia"/>
            <w:noProof/>
            <w:rtl/>
          </w:rPr>
          <w:t>اساس</w:t>
        </w:r>
        <w:r w:rsidR="00222B63" w:rsidRPr="007E5588">
          <w:rPr>
            <w:rStyle w:val="Hyperlink"/>
            <w:rFonts w:hint="cs"/>
            <w:noProof/>
            <w:rtl/>
          </w:rPr>
          <w:t>ی</w:t>
        </w:r>
        <w:r w:rsidR="00222B63" w:rsidRPr="007E5588">
          <w:rPr>
            <w:rStyle w:val="Hyperlink"/>
            <w:noProof/>
            <w:rtl/>
          </w:rPr>
          <w:t xml:space="preserve"> </w:t>
        </w:r>
        <w:r w:rsidR="00222B63" w:rsidRPr="007E5588">
          <w:rPr>
            <w:rStyle w:val="Hyperlink"/>
            <w:rFonts w:hint="eastAsia"/>
            <w:noProof/>
            <w:rtl/>
          </w:rPr>
          <w:t>غذا</w:t>
        </w:r>
        <w:r w:rsidR="00222B63" w:rsidRPr="007E5588">
          <w:rPr>
            <w:rStyle w:val="Hyperlink"/>
            <w:rFonts w:hint="cs"/>
            <w:noProof/>
            <w:rtl/>
          </w:rPr>
          <w:t>یی</w:t>
        </w:r>
        <w:r w:rsidR="00222B63">
          <w:rPr>
            <w:noProof/>
            <w:webHidden/>
          </w:rPr>
          <w:tab/>
        </w:r>
        <w:r w:rsidR="00222B63">
          <w:rPr>
            <w:noProof/>
            <w:webHidden/>
          </w:rPr>
          <w:fldChar w:fldCharType="begin"/>
        </w:r>
        <w:r w:rsidR="00222B63">
          <w:rPr>
            <w:noProof/>
            <w:webHidden/>
          </w:rPr>
          <w:instrText xml:space="preserve"> PAGEREF _Toc474826597 \h </w:instrText>
        </w:r>
        <w:r w:rsidR="00222B63">
          <w:rPr>
            <w:noProof/>
            <w:webHidden/>
          </w:rPr>
        </w:r>
        <w:r w:rsidR="00222B63">
          <w:rPr>
            <w:noProof/>
            <w:webHidden/>
          </w:rPr>
          <w:fldChar w:fldCharType="separate"/>
        </w:r>
        <w:r w:rsidR="00A22119">
          <w:rPr>
            <w:noProof/>
            <w:webHidden/>
            <w:rtl/>
          </w:rPr>
          <w:t>32</w:t>
        </w:r>
        <w:r w:rsidR="00222B63">
          <w:rPr>
            <w:noProof/>
            <w:webHidden/>
          </w:rPr>
          <w:fldChar w:fldCharType="end"/>
        </w:r>
      </w:hyperlink>
    </w:p>
    <w:p w:rsidR="00222B63" w:rsidRDefault="00A242F8" w:rsidP="00222B63">
      <w:pPr>
        <w:pStyle w:val="TOC1"/>
        <w:tabs>
          <w:tab w:val="left" w:pos="3269"/>
        </w:tabs>
        <w:spacing w:before="0" w:beforeAutospacing="0" w:after="0" w:afterAutospacing="0" w:line="240" w:lineRule="auto"/>
        <w:ind w:firstLine="144"/>
        <w:rPr>
          <w:rFonts w:asciiTheme="minorHAnsi" w:eastAsiaTheme="minorEastAsia" w:hAnsiTheme="minorHAnsi" w:cstheme="minorBidi"/>
          <w:noProof/>
          <w:szCs w:val="22"/>
        </w:rPr>
      </w:pPr>
      <w:hyperlink w:anchor="_Toc474826598" w:history="1">
        <w:r w:rsidR="00222B63" w:rsidRPr="007E5588">
          <w:rPr>
            <w:rStyle w:val="Hyperlink"/>
            <w:noProof/>
            <w:rtl/>
            <w:lang w:bidi="fa-IR"/>
          </w:rPr>
          <w:t>14-</w:t>
        </w:r>
        <w:r w:rsidR="00222B63">
          <w:rPr>
            <w:rFonts w:asciiTheme="minorHAnsi" w:eastAsiaTheme="minorEastAsia" w:hAnsiTheme="minorHAnsi" w:cstheme="minorBidi"/>
            <w:noProof/>
            <w:szCs w:val="22"/>
          </w:rPr>
          <w:tab/>
        </w:r>
        <w:r w:rsidR="00222B63" w:rsidRPr="007E5588">
          <w:rPr>
            <w:rStyle w:val="Hyperlink"/>
            <w:rFonts w:hint="eastAsia"/>
            <w:noProof/>
            <w:rtl/>
            <w:lang w:bidi="fa-IR"/>
          </w:rPr>
          <w:t>قوان</w:t>
        </w:r>
        <w:r w:rsidR="00222B63" w:rsidRPr="007E5588">
          <w:rPr>
            <w:rStyle w:val="Hyperlink"/>
            <w:rFonts w:hint="cs"/>
            <w:noProof/>
            <w:rtl/>
            <w:lang w:bidi="fa-IR"/>
          </w:rPr>
          <w:t>ی</w:t>
        </w:r>
        <w:r w:rsidR="00222B63" w:rsidRPr="007E5588">
          <w:rPr>
            <w:rStyle w:val="Hyperlink"/>
            <w:rFonts w:hint="eastAsia"/>
            <w:noProof/>
            <w:rtl/>
            <w:lang w:bidi="fa-IR"/>
          </w:rPr>
          <w:t>ن</w:t>
        </w:r>
        <w:r w:rsidR="00222B63" w:rsidRPr="007E5588">
          <w:rPr>
            <w:rStyle w:val="Hyperlink"/>
            <w:noProof/>
            <w:rtl/>
            <w:lang w:bidi="fa-IR"/>
          </w:rPr>
          <w:t xml:space="preserve"> </w:t>
        </w:r>
        <w:r w:rsidR="00222B63" w:rsidRPr="007E5588">
          <w:rPr>
            <w:rStyle w:val="Hyperlink"/>
            <w:rFonts w:hint="eastAsia"/>
            <w:noProof/>
            <w:rtl/>
            <w:lang w:bidi="fa-IR"/>
          </w:rPr>
          <w:t>تجارت</w:t>
        </w:r>
        <w:r w:rsidR="00222B63" w:rsidRPr="007E5588">
          <w:rPr>
            <w:rStyle w:val="Hyperlink"/>
            <w:noProof/>
            <w:rtl/>
            <w:lang w:bidi="fa-IR"/>
          </w:rPr>
          <w:t xml:space="preserve"> </w:t>
        </w:r>
        <w:r w:rsidR="00222B63" w:rsidRPr="007E5588">
          <w:rPr>
            <w:rStyle w:val="Hyperlink"/>
            <w:rFonts w:hint="eastAsia"/>
            <w:noProof/>
            <w:rtl/>
            <w:lang w:bidi="fa-IR"/>
          </w:rPr>
          <w:t>محصولات</w:t>
        </w:r>
        <w:r w:rsidR="00222B63" w:rsidRPr="007E5588">
          <w:rPr>
            <w:rStyle w:val="Hyperlink"/>
            <w:noProof/>
            <w:rtl/>
            <w:lang w:bidi="fa-IR"/>
          </w:rPr>
          <w:t xml:space="preserve"> </w:t>
        </w:r>
        <w:r w:rsidR="00222B63" w:rsidRPr="007E5588">
          <w:rPr>
            <w:rStyle w:val="Hyperlink"/>
            <w:rFonts w:hint="eastAsia"/>
            <w:noProof/>
            <w:rtl/>
            <w:lang w:bidi="fa-IR"/>
          </w:rPr>
          <w:t>کشاورز</w:t>
        </w:r>
        <w:r w:rsidR="00222B63" w:rsidRPr="007E5588">
          <w:rPr>
            <w:rStyle w:val="Hyperlink"/>
            <w:rFonts w:hint="cs"/>
            <w:noProof/>
            <w:rtl/>
            <w:lang w:bidi="fa-IR"/>
          </w:rPr>
          <w:t>ی</w:t>
        </w:r>
        <w:r w:rsidR="00222B63">
          <w:rPr>
            <w:noProof/>
            <w:webHidden/>
          </w:rPr>
          <w:tab/>
        </w:r>
        <w:r w:rsidR="00222B63">
          <w:rPr>
            <w:noProof/>
            <w:webHidden/>
          </w:rPr>
          <w:fldChar w:fldCharType="begin"/>
        </w:r>
        <w:r w:rsidR="00222B63">
          <w:rPr>
            <w:noProof/>
            <w:webHidden/>
          </w:rPr>
          <w:instrText xml:space="preserve"> PAGEREF _Toc474826598 \h </w:instrText>
        </w:r>
        <w:r w:rsidR="00222B63">
          <w:rPr>
            <w:noProof/>
            <w:webHidden/>
          </w:rPr>
        </w:r>
        <w:r w:rsidR="00222B63">
          <w:rPr>
            <w:noProof/>
            <w:webHidden/>
          </w:rPr>
          <w:fldChar w:fldCharType="separate"/>
        </w:r>
        <w:r w:rsidR="00A22119">
          <w:rPr>
            <w:noProof/>
            <w:webHidden/>
            <w:rtl/>
          </w:rPr>
          <w:t>36</w:t>
        </w:r>
        <w:r w:rsidR="00222B63">
          <w:rPr>
            <w:noProof/>
            <w:webHidden/>
          </w:rPr>
          <w:fldChar w:fldCharType="end"/>
        </w:r>
      </w:hyperlink>
    </w:p>
    <w:p w:rsidR="00222B63" w:rsidRDefault="00A242F8" w:rsidP="00222B63">
      <w:pPr>
        <w:pStyle w:val="TOC1"/>
        <w:tabs>
          <w:tab w:val="left" w:pos="2804"/>
        </w:tabs>
        <w:spacing w:before="0" w:beforeAutospacing="0" w:after="0" w:afterAutospacing="0" w:line="240" w:lineRule="auto"/>
        <w:ind w:firstLine="144"/>
        <w:rPr>
          <w:rFonts w:asciiTheme="minorHAnsi" w:eastAsiaTheme="minorEastAsia" w:hAnsiTheme="minorHAnsi" w:cstheme="minorBidi"/>
          <w:noProof/>
          <w:szCs w:val="22"/>
        </w:rPr>
      </w:pPr>
      <w:hyperlink w:anchor="_Toc474826599" w:history="1">
        <w:r w:rsidR="00222B63" w:rsidRPr="007E5588">
          <w:rPr>
            <w:rStyle w:val="Hyperlink"/>
            <w:noProof/>
            <w:rtl/>
            <w:lang w:bidi="fa-IR"/>
          </w:rPr>
          <w:t>15-</w:t>
        </w:r>
        <w:r w:rsidR="00222B63">
          <w:rPr>
            <w:rFonts w:asciiTheme="minorHAnsi" w:eastAsiaTheme="minorEastAsia" w:hAnsiTheme="minorHAnsi" w:cstheme="minorBidi"/>
            <w:noProof/>
            <w:szCs w:val="22"/>
          </w:rPr>
          <w:tab/>
        </w:r>
        <w:r w:rsidR="00222B63" w:rsidRPr="007E5588">
          <w:rPr>
            <w:rStyle w:val="Hyperlink"/>
            <w:rFonts w:hint="eastAsia"/>
            <w:noProof/>
            <w:rtl/>
            <w:lang w:bidi="fa-IR"/>
          </w:rPr>
          <w:t>م</w:t>
        </w:r>
        <w:r w:rsidR="00222B63" w:rsidRPr="007E5588">
          <w:rPr>
            <w:rStyle w:val="Hyperlink"/>
            <w:rFonts w:hint="cs"/>
            <w:noProof/>
            <w:rtl/>
            <w:lang w:bidi="fa-IR"/>
          </w:rPr>
          <w:t>ی</w:t>
        </w:r>
        <w:r w:rsidR="00222B63" w:rsidRPr="007E5588">
          <w:rPr>
            <w:rStyle w:val="Hyperlink"/>
            <w:rFonts w:hint="eastAsia"/>
            <w:noProof/>
            <w:rtl/>
            <w:lang w:bidi="fa-IR"/>
          </w:rPr>
          <w:t>زان</w:t>
        </w:r>
        <w:r w:rsidR="00222B63" w:rsidRPr="007E5588">
          <w:rPr>
            <w:rStyle w:val="Hyperlink"/>
            <w:noProof/>
            <w:rtl/>
            <w:lang w:bidi="fa-IR"/>
          </w:rPr>
          <w:t xml:space="preserve"> </w:t>
        </w:r>
        <w:r w:rsidR="00222B63" w:rsidRPr="007E5588">
          <w:rPr>
            <w:rStyle w:val="Hyperlink"/>
            <w:rFonts w:hint="eastAsia"/>
            <w:noProof/>
            <w:rtl/>
            <w:lang w:bidi="fa-IR"/>
          </w:rPr>
          <w:t>عرضه</w:t>
        </w:r>
        <w:r w:rsidR="00222B63" w:rsidRPr="007E5588">
          <w:rPr>
            <w:rStyle w:val="Hyperlink"/>
            <w:noProof/>
            <w:rtl/>
            <w:lang w:bidi="fa-IR"/>
          </w:rPr>
          <w:t xml:space="preserve"> </w:t>
        </w:r>
        <w:r w:rsidR="00222B63" w:rsidRPr="007E5588">
          <w:rPr>
            <w:rStyle w:val="Hyperlink"/>
            <w:rFonts w:hint="eastAsia"/>
            <w:noProof/>
            <w:rtl/>
            <w:lang w:bidi="fa-IR"/>
          </w:rPr>
          <w:t>انرژ</w:t>
        </w:r>
        <w:r w:rsidR="00222B63" w:rsidRPr="007E5588">
          <w:rPr>
            <w:rStyle w:val="Hyperlink"/>
            <w:rFonts w:hint="cs"/>
            <w:noProof/>
            <w:rtl/>
            <w:lang w:bidi="fa-IR"/>
          </w:rPr>
          <w:t>ی</w:t>
        </w:r>
        <w:r w:rsidR="00222B63" w:rsidRPr="007E5588">
          <w:rPr>
            <w:rStyle w:val="Hyperlink"/>
            <w:noProof/>
            <w:rtl/>
            <w:lang w:bidi="fa-IR"/>
          </w:rPr>
          <w:t xml:space="preserve"> </w:t>
        </w:r>
        <w:r w:rsidR="00222B63" w:rsidRPr="007E5588">
          <w:rPr>
            <w:rStyle w:val="Hyperlink"/>
            <w:rFonts w:hint="eastAsia"/>
            <w:noProof/>
            <w:rtl/>
            <w:lang w:bidi="fa-IR"/>
          </w:rPr>
          <w:t>و</w:t>
        </w:r>
        <w:r w:rsidR="00222B63" w:rsidRPr="007E5588">
          <w:rPr>
            <w:rStyle w:val="Hyperlink"/>
            <w:noProof/>
            <w:rtl/>
            <w:lang w:bidi="fa-IR"/>
          </w:rPr>
          <w:t xml:space="preserve"> </w:t>
        </w:r>
        <w:r w:rsidR="00222B63" w:rsidRPr="007E5588">
          <w:rPr>
            <w:rStyle w:val="Hyperlink"/>
            <w:rFonts w:hint="eastAsia"/>
            <w:noProof/>
            <w:rtl/>
            <w:lang w:bidi="fa-IR"/>
          </w:rPr>
          <w:t>پروتئ</w:t>
        </w:r>
        <w:r w:rsidR="00222B63" w:rsidRPr="007E5588">
          <w:rPr>
            <w:rStyle w:val="Hyperlink"/>
            <w:rFonts w:hint="cs"/>
            <w:noProof/>
            <w:rtl/>
            <w:lang w:bidi="fa-IR"/>
          </w:rPr>
          <w:t>ی</w:t>
        </w:r>
        <w:r w:rsidR="00222B63" w:rsidRPr="007E5588">
          <w:rPr>
            <w:rStyle w:val="Hyperlink"/>
            <w:rFonts w:hint="eastAsia"/>
            <w:noProof/>
            <w:rtl/>
            <w:lang w:bidi="fa-IR"/>
          </w:rPr>
          <w:t>ن</w:t>
        </w:r>
        <w:r w:rsidR="00222B63">
          <w:rPr>
            <w:noProof/>
            <w:webHidden/>
          </w:rPr>
          <w:tab/>
        </w:r>
        <w:r w:rsidR="00222B63">
          <w:rPr>
            <w:noProof/>
            <w:webHidden/>
          </w:rPr>
          <w:fldChar w:fldCharType="begin"/>
        </w:r>
        <w:r w:rsidR="00222B63">
          <w:rPr>
            <w:noProof/>
            <w:webHidden/>
          </w:rPr>
          <w:instrText xml:space="preserve"> PAGEREF _Toc474826599 \h </w:instrText>
        </w:r>
        <w:r w:rsidR="00222B63">
          <w:rPr>
            <w:noProof/>
            <w:webHidden/>
          </w:rPr>
        </w:r>
        <w:r w:rsidR="00222B63">
          <w:rPr>
            <w:noProof/>
            <w:webHidden/>
          </w:rPr>
          <w:fldChar w:fldCharType="separate"/>
        </w:r>
        <w:r w:rsidR="00A22119">
          <w:rPr>
            <w:noProof/>
            <w:webHidden/>
            <w:rtl/>
          </w:rPr>
          <w:t>39</w:t>
        </w:r>
        <w:r w:rsidR="00222B63">
          <w:rPr>
            <w:noProof/>
            <w:webHidden/>
          </w:rPr>
          <w:fldChar w:fldCharType="end"/>
        </w:r>
      </w:hyperlink>
    </w:p>
    <w:p w:rsidR="00222B63" w:rsidRDefault="00A242F8" w:rsidP="00222B63">
      <w:pPr>
        <w:pStyle w:val="TOC1"/>
        <w:spacing w:before="0" w:beforeAutospacing="0" w:after="0" w:afterAutospacing="0" w:line="240" w:lineRule="auto"/>
        <w:ind w:firstLine="144"/>
        <w:rPr>
          <w:rFonts w:asciiTheme="minorHAnsi" w:eastAsiaTheme="minorEastAsia" w:hAnsiTheme="minorHAnsi" w:cstheme="minorBidi"/>
          <w:noProof/>
          <w:szCs w:val="22"/>
        </w:rPr>
      </w:pPr>
      <w:hyperlink w:anchor="_Toc474826600" w:history="1">
        <w:r w:rsidR="00222B63" w:rsidRPr="007E5588">
          <w:rPr>
            <w:rStyle w:val="Hyperlink"/>
            <w:rFonts w:hint="eastAsia"/>
            <w:noProof/>
            <w:rtl/>
            <w:lang w:bidi="fa-IR"/>
          </w:rPr>
          <w:t>منابع</w:t>
        </w:r>
        <w:r w:rsidR="00222B63">
          <w:rPr>
            <w:noProof/>
            <w:webHidden/>
          </w:rPr>
          <w:tab/>
        </w:r>
        <w:r w:rsidR="00222B63">
          <w:rPr>
            <w:noProof/>
            <w:webHidden/>
          </w:rPr>
          <w:fldChar w:fldCharType="begin"/>
        </w:r>
        <w:r w:rsidR="00222B63">
          <w:rPr>
            <w:noProof/>
            <w:webHidden/>
          </w:rPr>
          <w:instrText xml:space="preserve"> PAGEREF _Toc474826600 \h </w:instrText>
        </w:r>
        <w:r w:rsidR="00222B63">
          <w:rPr>
            <w:noProof/>
            <w:webHidden/>
          </w:rPr>
        </w:r>
        <w:r w:rsidR="00222B63">
          <w:rPr>
            <w:noProof/>
            <w:webHidden/>
          </w:rPr>
          <w:fldChar w:fldCharType="separate"/>
        </w:r>
        <w:r w:rsidR="00A22119">
          <w:rPr>
            <w:noProof/>
            <w:webHidden/>
            <w:rtl/>
          </w:rPr>
          <w:t>42</w:t>
        </w:r>
        <w:r w:rsidR="00222B63">
          <w:rPr>
            <w:noProof/>
            <w:webHidden/>
          </w:rPr>
          <w:fldChar w:fldCharType="end"/>
        </w:r>
      </w:hyperlink>
    </w:p>
    <w:p w:rsidR="00AB28CE" w:rsidRPr="00691D74" w:rsidRDefault="00EE7D78" w:rsidP="00222B63">
      <w:pPr>
        <w:spacing w:before="0" w:beforeAutospacing="0" w:after="0" w:afterAutospacing="0" w:line="240" w:lineRule="auto"/>
        <w:ind w:firstLine="0"/>
        <w:jc w:val="center"/>
        <w:rPr>
          <w:rtl/>
          <w:lang w:bidi="fa-IR"/>
        </w:rPr>
      </w:pPr>
      <w:r w:rsidRPr="00691D74">
        <w:rPr>
          <w:rtl/>
          <w:lang w:bidi="fa-IR"/>
        </w:rPr>
        <w:fldChar w:fldCharType="end"/>
      </w:r>
    </w:p>
    <w:p w:rsidR="00D76F9A" w:rsidRPr="00691D74" w:rsidRDefault="00D76F9A" w:rsidP="00AB28CE">
      <w:pPr>
        <w:ind w:firstLine="0"/>
        <w:jc w:val="center"/>
        <w:rPr>
          <w:rtl/>
          <w:lang w:bidi="fa-IR"/>
        </w:rPr>
      </w:pPr>
    </w:p>
    <w:p w:rsidR="00D76F9A" w:rsidRPr="00691D74" w:rsidRDefault="00D76F9A" w:rsidP="00D76F9A">
      <w:pPr>
        <w:ind w:firstLine="0"/>
        <w:jc w:val="center"/>
        <w:rPr>
          <w:rtl/>
          <w:lang w:bidi="fa-IR"/>
        </w:rPr>
        <w:sectPr w:rsidR="00D76F9A" w:rsidRPr="00691D74" w:rsidSect="000B09AD">
          <w:footnotePr>
            <w:numRestart w:val="eachPage"/>
          </w:footnotePr>
          <w:pgSz w:w="12240" w:h="15840"/>
          <w:pgMar w:top="1440" w:right="1440" w:bottom="1440" w:left="1440" w:header="708" w:footer="708" w:gutter="0"/>
          <w:cols w:space="708"/>
          <w:docGrid w:linePitch="360"/>
        </w:sectPr>
      </w:pPr>
    </w:p>
    <w:p w:rsidR="00D76F9A" w:rsidRPr="00880C5A" w:rsidRDefault="00D76F9A" w:rsidP="00D76F9A">
      <w:pPr>
        <w:ind w:firstLine="0"/>
        <w:jc w:val="center"/>
        <w:rPr>
          <w:rFonts w:cs="B Titr"/>
          <w:rtl/>
          <w:lang w:bidi="fa-IR"/>
        </w:rPr>
      </w:pPr>
      <w:r w:rsidRPr="00880C5A">
        <w:rPr>
          <w:rFonts w:cs="B Titr" w:hint="cs"/>
          <w:rtl/>
          <w:lang w:bidi="fa-IR"/>
        </w:rPr>
        <w:lastRenderedPageBreak/>
        <w:t xml:space="preserve">فهرست </w:t>
      </w:r>
      <w:r w:rsidR="00F30C9A" w:rsidRPr="00880C5A">
        <w:rPr>
          <w:rFonts w:cs="B Titr" w:hint="cs"/>
          <w:rtl/>
          <w:lang w:bidi="fa-IR"/>
        </w:rPr>
        <w:t>نمودار</w:t>
      </w:r>
      <w:r w:rsidRPr="00880C5A">
        <w:rPr>
          <w:rFonts w:cs="B Titr" w:hint="cs"/>
          <w:rtl/>
          <w:lang w:bidi="fa-IR"/>
        </w:rPr>
        <w:t>‌ها</w:t>
      </w:r>
    </w:p>
    <w:tbl>
      <w:tblPr>
        <w:tblStyle w:val="TableGrid"/>
        <w:bidiVisual/>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959"/>
      </w:tblGrid>
      <w:tr w:rsidR="00D76F9A" w:rsidRPr="00691D74" w:rsidTr="005863B5">
        <w:tc>
          <w:tcPr>
            <w:tcW w:w="4822" w:type="dxa"/>
          </w:tcPr>
          <w:p w:rsidR="00D76F9A" w:rsidRPr="00691D74" w:rsidRDefault="00D76F9A" w:rsidP="006F12FE">
            <w:pPr>
              <w:spacing w:before="0" w:beforeAutospacing="0" w:after="0" w:afterAutospacing="0"/>
              <w:ind w:firstLine="0"/>
              <w:jc w:val="left"/>
              <w:rPr>
                <w:rtl/>
                <w:lang w:bidi="fa-IR"/>
              </w:rPr>
            </w:pPr>
            <w:r w:rsidRPr="00691D74">
              <w:rPr>
                <w:rFonts w:hint="cs"/>
                <w:rtl/>
                <w:lang w:bidi="fa-IR"/>
              </w:rPr>
              <w:t>عنوان</w:t>
            </w:r>
          </w:p>
        </w:tc>
        <w:tc>
          <w:tcPr>
            <w:tcW w:w="4959" w:type="dxa"/>
          </w:tcPr>
          <w:p w:rsidR="00D76F9A" w:rsidRPr="00691D74" w:rsidRDefault="00D76F9A" w:rsidP="006F12FE">
            <w:pPr>
              <w:spacing w:before="0" w:beforeAutospacing="0" w:after="0" w:afterAutospacing="0"/>
              <w:ind w:firstLine="0"/>
              <w:jc w:val="right"/>
              <w:rPr>
                <w:rtl/>
                <w:lang w:bidi="fa-IR"/>
              </w:rPr>
            </w:pPr>
            <w:r w:rsidRPr="00691D74">
              <w:rPr>
                <w:rFonts w:hint="cs"/>
                <w:rtl/>
                <w:lang w:bidi="fa-IR"/>
              </w:rPr>
              <w:t>صفحه</w:t>
            </w:r>
          </w:p>
        </w:tc>
      </w:tr>
    </w:tbl>
    <w:p w:rsidR="0074162B" w:rsidRPr="00222B63" w:rsidRDefault="00EE7D78" w:rsidP="00222B63">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r w:rsidRPr="00222B63">
        <w:rPr>
          <w:rtl/>
          <w:lang w:bidi="fa-IR"/>
        </w:rPr>
        <w:fldChar w:fldCharType="begin"/>
      </w:r>
      <w:r w:rsidR="00D76F9A" w:rsidRPr="00222B63">
        <w:rPr>
          <w:rtl/>
          <w:lang w:bidi="fa-IR"/>
        </w:rPr>
        <w:instrText xml:space="preserve"> </w:instrText>
      </w:r>
      <w:r w:rsidR="00D76F9A" w:rsidRPr="00222B63">
        <w:rPr>
          <w:lang w:bidi="fa-IR"/>
        </w:rPr>
        <w:instrText>TOC</w:instrText>
      </w:r>
      <w:r w:rsidR="00D76F9A" w:rsidRPr="00222B63">
        <w:rPr>
          <w:rtl/>
          <w:lang w:bidi="fa-IR"/>
        </w:rPr>
        <w:instrText xml:space="preserve"> \</w:instrText>
      </w:r>
      <w:r w:rsidR="00D76F9A" w:rsidRPr="00222B63">
        <w:rPr>
          <w:lang w:bidi="fa-IR"/>
        </w:rPr>
        <w:instrText>h \z \c</w:instrText>
      </w:r>
      <w:r w:rsidR="00D76F9A" w:rsidRPr="00222B63">
        <w:rPr>
          <w:rtl/>
          <w:lang w:bidi="fa-IR"/>
        </w:rPr>
        <w:instrText xml:space="preserve"> "شکل" </w:instrText>
      </w:r>
      <w:r w:rsidRPr="00222B63">
        <w:rPr>
          <w:rtl/>
          <w:lang w:bidi="fa-IR"/>
        </w:rPr>
        <w:fldChar w:fldCharType="separate"/>
      </w:r>
      <w:hyperlink w:anchor="_Toc447703950" w:history="1">
        <w:r w:rsidR="0074162B" w:rsidRPr="00222B63">
          <w:rPr>
            <w:rStyle w:val="Hyperlink"/>
            <w:rFonts w:hint="eastAsia"/>
            <w:noProof/>
            <w:color w:val="auto"/>
            <w:rtl/>
          </w:rPr>
          <w:t>نمودار</w:t>
        </w:r>
        <w:r w:rsidR="0074162B" w:rsidRPr="00222B63">
          <w:rPr>
            <w:rStyle w:val="Hyperlink"/>
            <w:noProof/>
            <w:color w:val="auto"/>
            <w:rtl/>
          </w:rPr>
          <w:t xml:space="preserve"> 1-</w:t>
        </w:r>
        <w:r w:rsidR="00222B63">
          <w:rPr>
            <w:rStyle w:val="Hyperlink"/>
            <w:rFonts w:hint="cs"/>
            <w:noProof/>
            <w:color w:val="auto"/>
            <w:rtl/>
          </w:rPr>
          <w:t xml:space="preserve"> </w:t>
        </w:r>
        <w:r w:rsidR="0074162B" w:rsidRPr="00222B63">
          <w:rPr>
            <w:rStyle w:val="Hyperlink"/>
            <w:rFonts w:hint="eastAsia"/>
            <w:noProof/>
            <w:color w:val="auto"/>
            <w:rtl/>
          </w:rPr>
          <w:t>تول</w:t>
        </w:r>
        <w:r w:rsidR="0074162B" w:rsidRPr="00222B63">
          <w:rPr>
            <w:rStyle w:val="Hyperlink"/>
            <w:rFonts w:hint="cs"/>
            <w:noProof/>
            <w:color w:val="auto"/>
            <w:rtl/>
          </w:rPr>
          <w:t>ی</w:t>
        </w:r>
        <w:r w:rsidR="0074162B" w:rsidRPr="00222B63">
          <w:rPr>
            <w:rStyle w:val="Hyperlink"/>
            <w:rFonts w:hint="eastAsia"/>
            <w:noProof/>
            <w:color w:val="auto"/>
            <w:rtl/>
          </w:rPr>
          <w:t>د</w:t>
        </w:r>
        <w:r w:rsidR="0074162B" w:rsidRPr="00222B63">
          <w:rPr>
            <w:rStyle w:val="Hyperlink"/>
            <w:noProof/>
            <w:color w:val="auto"/>
            <w:rtl/>
          </w:rPr>
          <w:t xml:space="preserve"> </w:t>
        </w:r>
        <w:r w:rsidR="0074162B" w:rsidRPr="00222B63">
          <w:rPr>
            <w:rStyle w:val="Hyperlink"/>
            <w:rFonts w:hint="eastAsia"/>
            <w:noProof/>
            <w:color w:val="auto"/>
            <w:rtl/>
          </w:rPr>
          <w:t>ناخالص</w:t>
        </w:r>
        <w:r w:rsidR="0074162B" w:rsidRPr="00222B63">
          <w:rPr>
            <w:rStyle w:val="Hyperlink"/>
            <w:noProof/>
            <w:color w:val="auto"/>
            <w:rtl/>
          </w:rPr>
          <w:t xml:space="preserve"> </w:t>
        </w:r>
        <w:r w:rsidR="0074162B" w:rsidRPr="00222B63">
          <w:rPr>
            <w:rStyle w:val="Hyperlink"/>
            <w:rFonts w:hint="eastAsia"/>
            <w:noProof/>
            <w:color w:val="auto"/>
            <w:rtl/>
          </w:rPr>
          <w:t>داخل</w:t>
        </w:r>
        <w:r w:rsidR="0074162B" w:rsidRPr="00222B63">
          <w:rPr>
            <w:rStyle w:val="Hyperlink"/>
            <w:rFonts w:hint="cs"/>
            <w:noProof/>
            <w:color w:val="auto"/>
            <w:rtl/>
          </w:rPr>
          <w:t>ی</w:t>
        </w:r>
        <w:r w:rsidR="0074162B" w:rsidRPr="00222B63">
          <w:rPr>
            <w:rStyle w:val="Hyperlink"/>
            <w:noProof/>
            <w:color w:val="auto"/>
            <w:rtl/>
          </w:rPr>
          <w:t xml:space="preserve"> </w:t>
        </w:r>
        <w:r w:rsidR="00222B63" w:rsidRPr="00222B63">
          <w:rPr>
            <w:rStyle w:val="Hyperlink"/>
            <w:rFonts w:hint="cs"/>
            <w:noProof/>
            <w:color w:val="auto"/>
            <w:rtl/>
          </w:rPr>
          <w:t>مصر</w:t>
        </w:r>
        <w:r w:rsidR="0074162B" w:rsidRPr="00222B63">
          <w:rPr>
            <w:rStyle w:val="Hyperlink"/>
            <w:noProof/>
            <w:color w:val="auto"/>
            <w:rtl/>
          </w:rPr>
          <w:t xml:space="preserve"> </w:t>
        </w:r>
        <w:r w:rsidR="0074162B" w:rsidRPr="00222B63">
          <w:rPr>
            <w:rStyle w:val="Hyperlink"/>
            <w:rFonts w:hint="eastAsia"/>
            <w:noProof/>
            <w:color w:val="auto"/>
            <w:rtl/>
          </w:rPr>
          <w:t>به</w:t>
        </w:r>
        <w:r w:rsidR="0074162B" w:rsidRPr="00222B63">
          <w:rPr>
            <w:rStyle w:val="Hyperlink"/>
            <w:noProof/>
            <w:color w:val="auto"/>
            <w:rtl/>
          </w:rPr>
          <w:t xml:space="preserve"> </w:t>
        </w:r>
        <w:r w:rsidR="0074162B" w:rsidRPr="00222B63">
          <w:rPr>
            <w:rStyle w:val="Hyperlink"/>
            <w:rFonts w:hint="eastAsia"/>
            <w:noProof/>
            <w:color w:val="auto"/>
            <w:rtl/>
          </w:rPr>
          <w:t>ق</w:t>
        </w:r>
        <w:r w:rsidR="0074162B" w:rsidRPr="00222B63">
          <w:rPr>
            <w:rStyle w:val="Hyperlink"/>
            <w:rFonts w:hint="cs"/>
            <w:noProof/>
            <w:color w:val="auto"/>
            <w:rtl/>
          </w:rPr>
          <w:t>ی</w:t>
        </w:r>
        <w:r w:rsidR="0074162B" w:rsidRPr="00222B63">
          <w:rPr>
            <w:rStyle w:val="Hyperlink"/>
            <w:rFonts w:hint="eastAsia"/>
            <w:noProof/>
            <w:color w:val="auto"/>
            <w:rtl/>
          </w:rPr>
          <w:t>مت</w:t>
        </w:r>
        <w:r w:rsidR="0074162B" w:rsidRPr="00222B63">
          <w:rPr>
            <w:rStyle w:val="Hyperlink"/>
            <w:noProof/>
            <w:color w:val="auto"/>
            <w:rtl/>
          </w:rPr>
          <w:t xml:space="preserve"> </w:t>
        </w:r>
        <w:r w:rsidR="0074162B" w:rsidRPr="00222B63">
          <w:rPr>
            <w:rStyle w:val="Hyperlink"/>
            <w:rFonts w:hint="eastAsia"/>
            <w:noProof/>
            <w:color w:val="auto"/>
            <w:rtl/>
          </w:rPr>
          <w:t>جار</w:t>
        </w:r>
        <w:r w:rsidR="0074162B" w:rsidRPr="00222B63">
          <w:rPr>
            <w:rStyle w:val="Hyperlink"/>
            <w:rFonts w:hint="cs"/>
            <w:noProof/>
            <w:color w:val="auto"/>
            <w:rtl/>
          </w:rPr>
          <w:t>ی</w:t>
        </w:r>
        <w:r w:rsidR="0074162B" w:rsidRPr="00222B63">
          <w:rPr>
            <w:rStyle w:val="Hyperlink"/>
            <w:noProof/>
            <w:color w:val="auto"/>
            <w:rtl/>
          </w:rPr>
          <w:t xml:space="preserve"> </w:t>
        </w:r>
        <w:r w:rsidR="0074162B" w:rsidRPr="00222B63">
          <w:rPr>
            <w:rStyle w:val="Hyperlink"/>
            <w:rFonts w:hint="eastAsia"/>
            <w:noProof/>
            <w:color w:val="auto"/>
            <w:rtl/>
          </w:rPr>
          <w:t>و</w:t>
        </w:r>
        <w:r w:rsidR="0074162B" w:rsidRPr="00222B63">
          <w:rPr>
            <w:rStyle w:val="Hyperlink"/>
            <w:noProof/>
            <w:color w:val="auto"/>
            <w:rtl/>
          </w:rPr>
          <w:t xml:space="preserve"> </w:t>
        </w:r>
        <w:r w:rsidR="0074162B" w:rsidRPr="00222B63">
          <w:rPr>
            <w:rStyle w:val="Hyperlink"/>
            <w:rFonts w:hint="eastAsia"/>
            <w:noProof/>
            <w:color w:val="auto"/>
            <w:rtl/>
          </w:rPr>
          <w:t>ثابت</w:t>
        </w:r>
        <w:r w:rsidR="0074162B" w:rsidRPr="00222B63">
          <w:rPr>
            <w:rStyle w:val="Hyperlink"/>
            <w:noProof/>
            <w:color w:val="auto"/>
            <w:rtl/>
          </w:rPr>
          <w:t xml:space="preserve"> 2005</w:t>
        </w:r>
        <w:r w:rsidR="0074162B" w:rsidRPr="00222B63">
          <w:rPr>
            <w:noProof/>
            <w:webHidden/>
          </w:rPr>
          <w:tab/>
        </w:r>
        <w:r w:rsidR="00222B63">
          <w:rPr>
            <w:rStyle w:val="Hyperlink"/>
            <w:rFonts w:hint="cs"/>
            <w:noProof/>
            <w:color w:val="auto"/>
            <w:rtl/>
          </w:rPr>
          <w:t>4</w:t>
        </w:r>
      </w:hyperlink>
    </w:p>
    <w:p w:rsidR="0074162B" w:rsidRPr="00222B63" w:rsidRDefault="00A242F8" w:rsidP="00222B63">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51" w:history="1">
        <w:r w:rsidR="0074162B" w:rsidRPr="00222B63">
          <w:rPr>
            <w:rStyle w:val="Hyperlink"/>
            <w:rFonts w:hint="eastAsia"/>
            <w:noProof/>
            <w:color w:val="auto"/>
            <w:rtl/>
          </w:rPr>
          <w:t>نمودار</w:t>
        </w:r>
        <w:r w:rsidR="0074162B" w:rsidRPr="00222B63">
          <w:rPr>
            <w:rStyle w:val="Hyperlink"/>
            <w:noProof/>
            <w:color w:val="auto"/>
            <w:rtl/>
          </w:rPr>
          <w:t xml:space="preserve"> 2- </w:t>
        </w:r>
        <w:r w:rsidR="0074162B" w:rsidRPr="00222B63">
          <w:rPr>
            <w:rStyle w:val="Hyperlink"/>
            <w:rFonts w:hint="eastAsia"/>
            <w:noProof/>
            <w:color w:val="auto"/>
            <w:rtl/>
          </w:rPr>
          <w:t>ارزش</w:t>
        </w:r>
        <w:r w:rsidR="0074162B" w:rsidRPr="00222B63">
          <w:rPr>
            <w:rStyle w:val="Hyperlink"/>
            <w:noProof/>
            <w:color w:val="auto"/>
            <w:rtl/>
          </w:rPr>
          <w:t xml:space="preserve"> </w:t>
        </w:r>
        <w:r w:rsidR="0074162B" w:rsidRPr="00222B63">
          <w:rPr>
            <w:rStyle w:val="Hyperlink"/>
            <w:rFonts w:hint="eastAsia"/>
            <w:noProof/>
            <w:color w:val="auto"/>
            <w:rtl/>
          </w:rPr>
          <w:t>افزوده</w:t>
        </w:r>
        <w:r w:rsidR="0074162B" w:rsidRPr="00222B63">
          <w:rPr>
            <w:rStyle w:val="Hyperlink"/>
            <w:noProof/>
            <w:color w:val="auto"/>
            <w:rtl/>
          </w:rPr>
          <w:t xml:space="preserve"> </w:t>
        </w:r>
        <w:r w:rsidR="0074162B" w:rsidRPr="00222B63">
          <w:rPr>
            <w:rStyle w:val="Hyperlink"/>
            <w:rFonts w:hint="eastAsia"/>
            <w:noProof/>
            <w:color w:val="auto"/>
            <w:rtl/>
          </w:rPr>
          <w:t>بخش‌ها</w:t>
        </w:r>
        <w:r w:rsidR="0074162B" w:rsidRPr="00222B63">
          <w:rPr>
            <w:rStyle w:val="Hyperlink"/>
            <w:rFonts w:hint="cs"/>
            <w:noProof/>
            <w:color w:val="auto"/>
            <w:rtl/>
          </w:rPr>
          <w:t>ی</w:t>
        </w:r>
        <w:r w:rsidR="0074162B" w:rsidRPr="00222B63">
          <w:rPr>
            <w:rStyle w:val="Hyperlink"/>
            <w:noProof/>
            <w:color w:val="auto"/>
            <w:rtl/>
          </w:rPr>
          <w:t xml:space="preserve"> </w:t>
        </w:r>
        <w:r w:rsidR="0074162B" w:rsidRPr="00222B63">
          <w:rPr>
            <w:rStyle w:val="Hyperlink"/>
            <w:rFonts w:hint="eastAsia"/>
            <w:noProof/>
            <w:color w:val="auto"/>
            <w:rtl/>
          </w:rPr>
          <w:t>مختلف</w:t>
        </w:r>
        <w:r w:rsidR="0074162B" w:rsidRPr="00222B63">
          <w:rPr>
            <w:rStyle w:val="Hyperlink"/>
            <w:noProof/>
            <w:color w:val="auto"/>
            <w:rtl/>
          </w:rPr>
          <w:t xml:space="preserve"> </w:t>
        </w:r>
        <w:r w:rsidR="00222B63">
          <w:rPr>
            <w:rStyle w:val="Hyperlink"/>
            <w:rFonts w:hint="cs"/>
            <w:noProof/>
            <w:color w:val="auto"/>
            <w:rtl/>
          </w:rPr>
          <w:t>مصر</w:t>
        </w:r>
        <w:r w:rsidR="0074162B" w:rsidRPr="00222B63">
          <w:rPr>
            <w:rStyle w:val="Hyperlink"/>
            <w:noProof/>
            <w:color w:val="auto"/>
            <w:rtl/>
          </w:rPr>
          <w:t xml:space="preserve"> </w:t>
        </w:r>
        <w:r w:rsidR="0074162B" w:rsidRPr="00222B63">
          <w:rPr>
            <w:rStyle w:val="Hyperlink"/>
            <w:rFonts w:hint="eastAsia"/>
            <w:noProof/>
            <w:color w:val="auto"/>
            <w:rtl/>
          </w:rPr>
          <w:t>به</w:t>
        </w:r>
        <w:r w:rsidR="0074162B" w:rsidRPr="00222B63">
          <w:rPr>
            <w:rStyle w:val="Hyperlink"/>
            <w:noProof/>
            <w:color w:val="auto"/>
            <w:rtl/>
          </w:rPr>
          <w:t xml:space="preserve"> </w:t>
        </w:r>
        <w:r w:rsidR="0074162B" w:rsidRPr="00222B63">
          <w:rPr>
            <w:rStyle w:val="Hyperlink"/>
            <w:rFonts w:hint="eastAsia"/>
            <w:noProof/>
            <w:color w:val="auto"/>
            <w:rtl/>
          </w:rPr>
          <w:t>ق</w:t>
        </w:r>
        <w:r w:rsidR="0074162B" w:rsidRPr="00222B63">
          <w:rPr>
            <w:rStyle w:val="Hyperlink"/>
            <w:rFonts w:hint="cs"/>
            <w:noProof/>
            <w:color w:val="auto"/>
            <w:rtl/>
          </w:rPr>
          <w:t>ی</w:t>
        </w:r>
        <w:r w:rsidR="0074162B" w:rsidRPr="00222B63">
          <w:rPr>
            <w:rStyle w:val="Hyperlink"/>
            <w:rFonts w:hint="eastAsia"/>
            <w:noProof/>
            <w:color w:val="auto"/>
            <w:rtl/>
          </w:rPr>
          <w:t>مت</w:t>
        </w:r>
        <w:r w:rsidR="0074162B" w:rsidRPr="00222B63">
          <w:rPr>
            <w:rStyle w:val="Hyperlink"/>
            <w:noProof/>
            <w:color w:val="auto"/>
            <w:rtl/>
          </w:rPr>
          <w:t xml:space="preserve"> </w:t>
        </w:r>
        <w:r w:rsidR="0074162B" w:rsidRPr="00222B63">
          <w:rPr>
            <w:rStyle w:val="Hyperlink"/>
            <w:rFonts w:hint="eastAsia"/>
            <w:noProof/>
            <w:color w:val="auto"/>
            <w:rtl/>
          </w:rPr>
          <w:t>ثابت</w:t>
        </w:r>
        <w:r w:rsidR="0074162B" w:rsidRPr="00222B63">
          <w:rPr>
            <w:rStyle w:val="Hyperlink"/>
            <w:noProof/>
            <w:color w:val="auto"/>
            <w:rtl/>
          </w:rPr>
          <w:t xml:space="preserve"> </w:t>
        </w:r>
        <w:r w:rsidR="0074162B" w:rsidRPr="00222B63">
          <w:rPr>
            <w:rStyle w:val="Hyperlink"/>
            <w:rFonts w:hint="eastAsia"/>
            <w:noProof/>
            <w:color w:val="auto"/>
            <w:rtl/>
          </w:rPr>
          <w:t>سال</w:t>
        </w:r>
        <w:r w:rsidR="0074162B" w:rsidRPr="00222B63">
          <w:rPr>
            <w:rStyle w:val="Hyperlink"/>
            <w:noProof/>
            <w:color w:val="auto"/>
            <w:rtl/>
          </w:rPr>
          <w:t xml:space="preserve"> 2005 </w:t>
        </w:r>
        <w:r w:rsidR="0074162B" w:rsidRPr="00222B63">
          <w:rPr>
            <w:noProof/>
            <w:webHidden/>
          </w:rPr>
          <w:tab/>
        </w:r>
        <w:r w:rsidR="00222B63">
          <w:rPr>
            <w:rStyle w:val="Hyperlink"/>
            <w:rFonts w:hint="cs"/>
            <w:noProof/>
            <w:color w:val="auto"/>
            <w:rtl/>
          </w:rPr>
          <w:t>4</w:t>
        </w:r>
      </w:hyperlink>
    </w:p>
    <w:p w:rsidR="0074162B" w:rsidRPr="00222B63" w:rsidRDefault="00A242F8" w:rsidP="00222B63">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52" w:history="1">
        <w:r w:rsidR="0074162B" w:rsidRPr="00222B63">
          <w:rPr>
            <w:rStyle w:val="Hyperlink"/>
            <w:rFonts w:hint="eastAsia"/>
            <w:noProof/>
            <w:color w:val="auto"/>
            <w:rtl/>
          </w:rPr>
          <w:t>نمودار</w:t>
        </w:r>
        <w:r w:rsidR="0074162B" w:rsidRPr="00222B63">
          <w:rPr>
            <w:rStyle w:val="Hyperlink"/>
            <w:noProof/>
            <w:color w:val="auto"/>
            <w:rtl/>
          </w:rPr>
          <w:t xml:space="preserve"> 3- </w:t>
        </w:r>
        <w:r w:rsidR="0074162B" w:rsidRPr="00222B63">
          <w:rPr>
            <w:rStyle w:val="Hyperlink"/>
            <w:rFonts w:hint="eastAsia"/>
            <w:noProof/>
            <w:color w:val="auto"/>
            <w:rtl/>
          </w:rPr>
          <w:t>سهم</w:t>
        </w:r>
        <w:r w:rsidR="0074162B" w:rsidRPr="00222B63">
          <w:rPr>
            <w:rStyle w:val="Hyperlink"/>
            <w:noProof/>
            <w:color w:val="auto"/>
            <w:rtl/>
          </w:rPr>
          <w:t xml:space="preserve"> </w:t>
        </w:r>
        <w:r w:rsidR="0074162B" w:rsidRPr="00222B63">
          <w:rPr>
            <w:rStyle w:val="Hyperlink"/>
            <w:rFonts w:hint="eastAsia"/>
            <w:noProof/>
            <w:color w:val="auto"/>
            <w:rtl/>
          </w:rPr>
          <w:t>بخش‌‌ها</w:t>
        </w:r>
        <w:r w:rsidR="0074162B" w:rsidRPr="00222B63">
          <w:rPr>
            <w:rStyle w:val="Hyperlink"/>
            <w:rFonts w:hint="cs"/>
            <w:noProof/>
            <w:color w:val="auto"/>
            <w:rtl/>
          </w:rPr>
          <w:t>ی</w:t>
        </w:r>
        <w:r w:rsidR="0074162B" w:rsidRPr="00222B63">
          <w:rPr>
            <w:rStyle w:val="Hyperlink"/>
            <w:noProof/>
            <w:color w:val="auto"/>
            <w:rtl/>
          </w:rPr>
          <w:t xml:space="preserve"> </w:t>
        </w:r>
        <w:r w:rsidR="0074162B" w:rsidRPr="00222B63">
          <w:rPr>
            <w:rStyle w:val="Hyperlink"/>
            <w:rFonts w:hint="eastAsia"/>
            <w:noProof/>
            <w:color w:val="auto"/>
            <w:rtl/>
          </w:rPr>
          <w:t>اقتصاد</w:t>
        </w:r>
        <w:r w:rsidR="0074162B" w:rsidRPr="00222B63">
          <w:rPr>
            <w:rStyle w:val="Hyperlink"/>
            <w:rFonts w:hint="cs"/>
            <w:noProof/>
            <w:color w:val="auto"/>
            <w:rtl/>
          </w:rPr>
          <w:t>ی</w:t>
        </w:r>
        <w:r w:rsidR="0074162B" w:rsidRPr="00222B63">
          <w:rPr>
            <w:rStyle w:val="Hyperlink"/>
            <w:noProof/>
            <w:color w:val="auto"/>
            <w:rtl/>
          </w:rPr>
          <w:t xml:space="preserve"> </w:t>
        </w:r>
        <w:r w:rsidR="0074162B" w:rsidRPr="00222B63">
          <w:rPr>
            <w:rStyle w:val="Hyperlink"/>
            <w:rFonts w:hint="eastAsia"/>
            <w:noProof/>
            <w:color w:val="auto"/>
            <w:rtl/>
          </w:rPr>
          <w:t>از</w:t>
        </w:r>
        <w:r w:rsidR="0074162B" w:rsidRPr="00222B63">
          <w:rPr>
            <w:rStyle w:val="Hyperlink"/>
            <w:noProof/>
            <w:color w:val="auto"/>
            <w:rtl/>
          </w:rPr>
          <w:t xml:space="preserve"> </w:t>
        </w:r>
        <w:r w:rsidR="0074162B" w:rsidRPr="00222B63">
          <w:rPr>
            <w:rStyle w:val="Hyperlink"/>
            <w:rFonts w:hint="eastAsia"/>
            <w:noProof/>
            <w:color w:val="auto"/>
            <w:rtl/>
          </w:rPr>
          <w:t>ارزش</w:t>
        </w:r>
        <w:r w:rsidR="0074162B" w:rsidRPr="00222B63">
          <w:rPr>
            <w:rStyle w:val="Hyperlink"/>
            <w:noProof/>
            <w:color w:val="auto"/>
            <w:rtl/>
          </w:rPr>
          <w:t xml:space="preserve"> </w:t>
        </w:r>
        <w:r w:rsidR="0074162B" w:rsidRPr="00222B63">
          <w:rPr>
            <w:rStyle w:val="Hyperlink"/>
            <w:rFonts w:hint="eastAsia"/>
            <w:noProof/>
            <w:color w:val="auto"/>
            <w:rtl/>
          </w:rPr>
          <w:t>افزوده</w:t>
        </w:r>
        <w:r w:rsidR="0074162B" w:rsidRPr="00222B63">
          <w:rPr>
            <w:rStyle w:val="Hyperlink"/>
            <w:noProof/>
            <w:color w:val="auto"/>
            <w:rtl/>
          </w:rPr>
          <w:t xml:space="preserve"> </w:t>
        </w:r>
        <w:r w:rsidR="00222B63">
          <w:rPr>
            <w:rStyle w:val="Hyperlink"/>
            <w:rFonts w:hint="cs"/>
            <w:noProof/>
            <w:color w:val="auto"/>
            <w:rtl/>
          </w:rPr>
          <w:t>مصر</w:t>
        </w:r>
        <w:r w:rsidR="0074162B" w:rsidRPr="00222B63">
          <w:rPr>
            <w:rStyle w:val="Hyperlink"/>
            <w:noProof/>
            <w:color w:val="auto"/>
            <w:rtl/>
          </w:rPr>
          <w:t xml:space="preserve"> </w:t>
        </w:r>
        <w:r w:rsidR="0074162B" w:rsidRPr="00222B63">
          <w:rPr>
            <w:noProof/>
            <w:webHidden/>
          </w:rPr>
          <w:tab/>
        </w:r>
        <w:r w:rsidR="00222B63">
          <w:rPr>
            <w:rStyle w:val="Hyperlink"/>
            <w:rFonts w:hint="cs"/>
            <w:noProof/>
            <w:color w:val="auto"/>
            <w:rtl/>
          </w:rPr>
          <w:t>5</w:t>
        </w:r>
      </w:hyperlink>
    </w:p>
    <w:p w:rsidR="0074162B" w:rsidRPr="00222B63" w:rsidRDefault="00A242F8" w:rsidP="00222B63">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53" w:history="1">
        <w:r w:rsidR="0074162B" w:rsidRPr="00222B63">
          <w:rPr>
            <w:rStyle w:val="Hyperlink"/>
            <w:rFonts w:hint="eastAsia"/>
            <w:noProof/>
            <w:color w:val="auto"/>
            <w:rtl/>
          </w:rPr>
          <w:t>نمودار</w:t>
        </w:r>
        <w:r w:rsidR="0074162B" w:rsidRPr="00222B63">
          <w:rPr>
            <w:rStyle w:val="Hyperlink"/>
            <w:noProof/>
            <w:color w:val="auto"/>
            <w:rtl/>
          </w:rPr>
          <w:t xml:space="preserve"> 4- </w:t>
        </w:r>
        <w:r w:rsidR="0074162B" w:rsidRPr="00222B63">
          <w:rPr>
            <w:rStyle w:val="Hyperlink"/>
            <w:rFonts w:hint="eastAsia"/>
            <w:noProof/>
            <w:color w:val="auto"/>
            <w:rtl/>
          </w:rPr>
          <w:t>نرخ</w:t>
        </w:r>
        <w:r w:rsidR="0074162B" w:rsidRPr="00222B63">
          <w:rPr>
            <w:rStyle w:val="Hyperlink"/>
            <w:noProof/>
            <w:color w:val="auto"/>
            <w:rtl/>
          </w:rPr>
          <w:t xml:space="preserve"> </w:t>
        </w:r>
        <w:r w:rsidR="0074162B" w:rsidRPr="00222B63">
          <w:rPr>
            <w:rStyle w:val="Hyperlink"/>
            <w:rFonts w:hint="eastAsia"/>
            <w:noProof/>
            <w:color w:val="auto"/>
            <w:rtl/>
          </w:rPr>
          <w:t>رشد</w:t>
        </w:r>
        <w:r w:rsidR="0074162B" w:rsidRPr="00222B63">
          <w:rPr>
            <w:rStyle w:val="Hyperlink"/>
            <w:noProof/>
            <w:color w:val="auto"/>
            <w:rtl/>
          </w:rPr>
          <w:t xml:space="preserve"> </w:t>
        </w:r>
        <w:r w:rsidR="0074162B" w:rsidRPr="00222B63">
          <w:rPr>
            <w:rStyle w:val="Hyperlink"/>
            <w:rFonts w:hint="eastAsia"/>
            <w:noProof/>
            <w:color w:val="auto"/>
            <w:rtl/>
          </w:rPr>
          <w:t>سالانه</w:t>
        </w:r>
        <w:r w:rsidR="0074162B" w:rsidRPr="00222B63">
          <w:rPr>
            <w:rStyle w:val="Hyperlink"/>
            <w:noProof/>
            <w:color w:val="auto"/>
            <w:rtl/>
          </w:rPr>
          <w:t xml:space="preserve"> </w:t>
        </w:r>
        <w:r w:rsidR="0074162B" w:rsidRPr="00222B63">
          <w:rPr>
            <w:rStyle w:val="Hyperlink"/>
            <w:rFonts w:hint="eastAsia"/>
            <w:noProof/>
            <w:color w:val="auto"/>
            <w:rtl/>
          </w:rPr>
          <w:t>و</w:t>
        </w:r>
        <w:r w:rsidR="0074162B" w:rsidRPr="00222B63">
          <w:rPr>
            <w:rStyle w:val="Hyperlink"/>
            <w:noProof/>
            <w:color w:val="auto"/>
            <w:rtl/>
          </w:rPr>
          <w:t xml:space="preserve"> </w:t>
        </w:r>
        <w:r w:rsidR="0074162B" w:rsidRPr="00222B63">
          <w:rPr>
            <w:rStyle w:val="Hyperlink"/>
            <w:rFonts w:hint="eastAsia"/>
            <w:noProof/>
            <w:color w:val="auto"/>
            <w:rtl/>
          </w:rPr>
          <w:t>م</w:t>
        </w:r>
        <w:r w:rsidR="0074162B" w:rsidRPr="00222B63">
          <w:rPr>
            <w:rStyle w:val="Hyperlink"/>
            <w:rFonts w:hint="cs"/>
            <w:noProof/>
            <w:color w:val="auto"/>
            <w:rtl/>
          </w:rPr>
          <w:t>ی</w:t>
        </w:r>
        <w:r w:rsidR="0074162B" w:rsidRPr="00222B63">
          <w:rPr>
            <w:rStyle w:val="Hyperlink"/>
            <w:rFonts w:hint="eastAsia"/>
            <w:noProof/>
            <w:color w:val="auto"/>
            <w:rtl/>
          </w:rPr>
          <w:t>انگ</w:t>
        </w:r>
        <w:r w:rsidR="0074162B" w:rsidRPr="00222B63">
          <w:rPr>
            <w:rStyle w:val="Hyperlink"/>
            <w:rFonts w:hint="cs"/>
            <w:noProof/>
            <w:color w:val="auto"/>
            <w:rtl/>
          </w:rPr>
          <w:t>ی</w:t>
        </w:r>
        <w:r w:rsidR="0074162B" w:rsidRPr="00222B63">
          <w:rPr>
            <w:rStyle w:val="Hyperlink"/>
            <w:rFonts w:hint="eastAsia"/>
            <w:noProof/>
            <w:color w:val="auto"/>
            <w:rtl/>
          </w:rPr>
          <w:t>ن</w:t>
        </w:r>
        <w:r w:rsidR="0074162B" w:rsidRPr="00222B63">
          <w:rPr>
            <w:rStyle w:val="Hyperlink"/>
            <w:noProof/>
            <w:color w:val="auto"/>
            <w:rtl/>
          </w:rPr>
          <w:t xml:space="preserve"> </w:t>
        </w:r>
        <w:r w:rsidR="0074162B" w:rsidRPr="00222B63">
          <w:rPr>
            <w:rStyle w:val="Hyperlink"/>
            <w:rFonts w:hint="eastAsia"/>
            <w:noProof/>
            <w:color w:val="auto"/>
            <w:rtl/>
          </w:rPr>
          <w:t>ده</w:t>
        </w:r>
        <w:r w:rsidR="0074162B" w:rsidRPr="00222B63">
          <w:rPr>
            <w:rStyle w:val="Hyperlink"/>
            <w:noProof/>
            <w:color w:val="auto"/>
            <w:rtl/>
          </w:rPr>
          <w:t xml:space="preserve"> </w:t>
        </w:r>
        <w:r w:rsidR="0074162B" w:rsidRPr="00222B63">
          <w:rPr>
            <w:rStyle w:val="Hyperlink"/>
            <w:rFonts w:hint="eastAsia"/>
            <w:noProof/>
            <w:color w:val="auto"/>
            <w:rtl/>
          </w:rPr>
          <w:t>ساله</w:t>
        </w:r>
        <w:r w:rsidR="0074162B" w:rsidRPr="00222B63">
          <w:rPr>
            <w:rStyle w:val="Hyperlink"/>
            <w:noProof/>
            <w:color w:val="auto"/>
            <w:rtl/>
          </w:rPr>
          <w:t xml:space="preserve"> </w:t>
        </w:r>
        <w:r w:rsidR="0074162B" w:rsidRPr="00222B63">
          <w:rPr>
            <w:rStyle w:val="Hyperlink"/>
            <w:rFonts w:hint="eastAsia"/>
            <w:noProof/>
            <w:color w:val="auto"/>
            <w:rtl/>
          </w:rPr>
          <w:t>تول</w:t>
        </w:r>
        <w:r w:rsidR="0074162B" w:rsidRPr="00222B63">
          <w:rPr>
            <w:rStyle w:val="Hyperlink"/>
            <w:rFonts w:hint="cs"/>
            <w:noProof/>
            <w:color w:val="auto"/>
            <w:rtl/>
          </w:rPr>
          <w:t>ی</w:t>
        </w:r>
        <w:r w:rsidR="0074162B" w:rsidRPr="00222B63">
          <w:rPr>
            <w:rStyle w:val="Hyperlink"/>
            <w:rFonts w:hint="eastAsia"/>
            <w:noProof/>
            <w:color w:val="auto"/>
            <w:rtl/>
          </w:rPr>
          <w:t>د</w:t>
        </w:r>
        <w:r w:rsidR="0074162B" w:rsidRPr="00222B63">
          <w:rPr>
            <w:rStyle w:val="Hyperlink"/>
            <w:noProof/>
            <w:color w:val="auto"/>
            <w:rtl/>
          </w:rPr>
          <w:t xml:space="preserve"> </w:t>
        </w:r>
        <w:r w:rsidR="0074162B" w:rsidRPr="00222B63">
          <w:rPr>
            <w:rStyle w:val="Hyperlink"/>
            <w:rFonts w:hint="eastAsia"/>
            <w:noProof/>
            <w:color w:val="auto"/>
            <w:rtl/>
          </w:rPr>
          <w:t>ناخالص</w:t>
        </w:r>
        <w:r w:rsidR="0074162B" w:rsidRPr="00222B63">
          <w:rPr>
            <w:rStyle w:val="Hyperlink"/>
            <w:noProof/>
            <w:color w:val="auto"/>
            <w:rtl/>
          </w:rPr>
          <w:t xml:space="preserve"> </w:t>
        </w:r>
        <w:r w:rsidR="0074162B" w:rsidRPr="00222B63">
          <w:rPr>
            <w:rStyle w:val="Hyperlink"/>
            <w:rFonts w:hint="eastAsia"/>
            <w:noProof/>
            <w:color w:val="auto"/>
            <w:rtl/>
          </w:rPr>
          <w:t>داخل</w:t>
        </w:r>
        <w:r w:rsidR="0074162B" w:rsidRPr="00222B63">
          <w:rPr>
            <w:rStyle w:val="Hyperlink"/>
            <w:rFonts w:hint="cs"/>
            <w:noProof/>
            <w:color w:val="auto"/>
            <w:rtl/>
          </w:rPr>
          <w:t>ی</w:t>
        </w:r>
        <w:r w:rsidR="0074162B" w:rsidRPr="00222B63">
          <w:rPr>
            <w:rStyle w:val="Hyperlink"/>
            <w:noProof/>
            <w:color w:val="auto"/>
            <w:rtl/>
          </w:rPr>
          <w:t xml:space="preserve"> </w:t>
        </w:r>
        <w:r w:rsidR="00222B63">
          <w:rPr>
            <w:rStyle w:val="Hyperlink"/>
            <w:rFonts w:hint="cs"/>
            <w:noProof/>
            <w:color w:val="auto"/>
            <w:rtl/>
          </w:rPr>
          <w:t>مصر</w:t>
        </w:r>
        <w:r w:rsidR="0074162B" w:rsidRPr="00222B63">
          <w:rPr>
            <w:rStyle w:val="Hyperlink"/>
            <w:noProof/>
            <w:color w:val="auto"/>
            <w:rtl/>
          </w:rPr>
          <w:t xml:space="preserve"> </w:t>
        </w:r>
        <w:r w:rsidR="0074162B" w:rsidRPr="00222B63">
          <w:rPr>
            <w:noProof/>
            <w:webHidden/>
          </w:rPr>
          <w:tab/>
        </w:r>
        <w:r w:rsidR="00222B63">
          <w:rPr>
            <w:rStyle w:val="Hyperlink"/>
            <w:rFonts w:hint="cs"/>
            <w:noProof/>
            <w:color w:val="auto"/>
            <w:rtl/>
          </w:rPr>
          <w:t>6</w:t>
        </w:r>
      </w:hyperlink>
    </w:p>
    <w:p w:rsidR="0074162B" w:rsidRDefault="00A242F8" w:rsidP="00222B63">
      <w:pPr>
        <w:pStyle w:val="TableofFigures"/>
        <w:tabs>
          <w:tab w:val="right" w:leader="dot" w:pos="9350"/>
        </w:tabs>
        <w:spacing w:before="0" w:beforeAutospacing="0" w:afterAutospacing="0" w:line="240" w:lineRule="auto"/>
        <w:ind w:firstLine="4"/>
        <w:rPr>
          <w:rStyle w:val="Hyperlink"/>
          <w:noProof/>
          <w:color w:val="auto"/>
          <w:rtl/>
        </w:rPr>
      </w:pPr>
      <w:hyperlink w:anchor="_Toc447703954" w:history="1">
        <w:r w:rsidR="0074162B" w:rsidRPr="00222B63">
          <w:rPr>
            <w:rStyle w:val="Hyperlink"/>
            <w:rFonts w:hint="eastAsia"/>
            <w:noProof/>
            <w:color w:val="auto"/>
            <w:rtl/>
          </w:rPr>
          <w:t>نمودار</w:t>
        </w:r>
        <w:r w:rsidR="0074162B" w:rsidRPr="00222B63">
          <w:rPr>
            <w:rStyle w:val="Hyperlink"/>
            <w:noProof/>
            <w:color w:val="auto"/>
            <w:rtl/>
          </w:rPr>
          <w:t xml:space="preserve"> 5- </w:t>
        </w:r>
        <w:r w:rsidR="0074162B" w:rsidRPr="00222B63">
          <w:rPr>
            <w:rStyle w:val="Hyperlink"/>
            <w:rFonts w:hint="eastAsia"/>
            <w:noProof/>
            <w:color w:val="auto"/>
            <w:rtl/>
          </w:rPr>
          <w:t>نرخ</w:t>
        </w:r>
        <w:r w:rsidR="0074162B" w:rsidRPr="00222B63">
          <w:rPr>
            <w:rStyle w:val="Hyperlink"/>
            <w:noProof/>
            <w:color w:val="auto"/>
            <w:rtl/>
          </w:rPr>
          <w:t xml:space="preserve"> </w:t>
        </w:r>
        <w:r w:rsidR="0074162B" w:rsidRPr="00222B63">
          <w:rPr>
            <w:rStyle w:val="Hyperlink"/>
            <w:rFonts w:hint="eastAsia"/>
            <w:noProof/>
            <w:color w:val="auto"/>
            <w:rtl/>
          </w:rPr>
          <w:t>رشد</w:t>
        </w:r>
        <w:r w:rsidR="0074162B" w:rsidRPr="00222B63">
          <w:rPr>
            <w:rStyle w:val="Hyperlink"/>
            <w:noProof/>
            <w:color w:val="auto"/>
            <w:rtl/>
          </w:rPr>
          <w:t xml:space="preserve"> </w:t>
        </w:r>
        <w:r w:rsidR="0074162B" w:rsidRPr="00222B63">
          <w:rPr>
            <w:rStyle w:val="Hyperlink"/>
            <w:rFonts w:hint="eastAsia"/>
            <w:noProof/>
            <w:color w:val="auto"/>
            <w:rtl/>
          </w:rPr>
          <w:t>بخش‌ها</w:t>
        </w:r>
        <w:r w:rsidR="0074162B" w:rsidRPr="00222B63">
          <w:rPr>
            <w:rStyle w:val="Hyperlink"/>
            <w:rFonts w:hint="cs"/>
            <w:noProof/>
            <w:color w:val="auto"/>
            <w:rtl/>
          </w:rPr>
          <w:t>ی</w:t>
        </w:r>
        <w:r w:rsidR="0074162B" w:rsidRPr="00222B63">
          <w:rPr>
            <w:rStyle w:val="Hyperlink"/>
            <w:noProof/>
            <w:color w:val="auto"/>
            <w:rtl/>
          </w:rPr>
          <w:t xml:space="preserve"> </w:t>
        </w:r>
        <w:r w:rsidR="0074162B" w:rsidRPr="00222B63">
          <w:rPr>
            <w:rStyle w:val="Hyperlink"/>
            <w:rFonts w:hint="eastAsia"/>
            <w:noProof/>
            <w:color w:val="auto"/>
            <w:rtl/>
          </w:rPr>
          <w:t>سه</w:t>
        </w:r>
        <w:r w:rsidR="0074162B" w:rsidRPr="00222B63">
          <w:rPr>
            <w:rStyle w:val="Hyperlink"/>
            <w:noProof/>
            <w:color w:val="auto"/>
            <w:rtl/>
          </w:rPr>
          <w:t xml:space="preserve"> </w:t>
        </w:r>
        <w:r w:rsidR="0074162B" w:rsidRPr="00222B63">
          <w:rPr>
            <w:rStyle w:val="Hyperlink"/>
            <w:rFonts w:hint="eastAsia"/>
            <w:noProof/>
            <w:color w:val="auto"/>
            <w:rtl/>
          </w:rPr>
          <w:t>گانه</w:t>
        </w:r>
        <w:r w:rsidR="0074162B" w:rsidRPr="00222B63">
          <w:rPr>
            <w:rStyle w:val="Hyperlink"/>
            <w:noProof/>
            <w:color w:val="auto"/>
            <w:rtl/>
          </w:rPr>
          <w:t xml:space="preserve"> </w:t>
        </w:r>
        <w:r w:rsidR="0074162B" w:rsidRPr="00222B63">
          <w:rPr>
            <w:rStyle w:val="Hyperlink"/>
            <w:rFonts w:hint="eastAsia"/>
            <w:noProof/>
            <w:color w:val="auto"/>
            <w:rtl/>
          </w:rPr>
          <w:t>اقتصاد</w:t>
        </w:r>
        <w:r w:rsidR="0074162B" w:rsidRPr="00222B63">
          <w:rPr>
            <w:rStyle w:val="Hyperlink"/>
            <w:rFonts w:hint="cs"/>
            <w:noProof/>
            <w:color w:val="auto"/>
            <w:rtl/>
          </w:rPr>
          <w:t>ی</w:t>
        </w:r>
        <w:r w:rsidR="00222B63">
          <w:rPr>
            <w:rStyle w:val="Hyperlink"/>
            <w:rFonts w:hint="cs"/>
            <w:noProof/>
            <w:color w:val="auto"/>
            <w:rtl/>
          </w:rPr>
          <w:t xml:space="preserve"> مصر </w:t>
        </w:r>
        <w:r w:rsidR="0074162B" w:rsidRPr="00222B63">
          <w:rPr>
            <w:noProof/>
            <w:webHidden/>
          </w:rPr>
          <w:tab/>
        </w:r>
        <w:r w:rsidR="00222B63">
          <w:rPr>
            <w:rStyle w:val="Hyperlink"/>
            <w:rFonts w:hint="cs"/>
            <w:noProof/>
            <w:color w:val="auto"/>
            <w:rtl/>
          </w:rPr>
          <w:t>6</w:t>
        </w:r>
      </w:hyperlink>
    </w:p>
    <w:p w:rsidR="00944CB2" w:rsidRDefault="00A242F8" w:rsidP="002A568E">
      <w:pPr>
        <w:pStyle w:val="TableofFigures"/>
        <w:tabs>
          <w:tab w:val="right" w:leader="dot" w:pos="9350"/>
        </w:tabs>
        <w:spacing w:before="0" w:beforeAutospacing="0" w:afterAutospacing="0" w:line="240" w:lineRule="auto"/>
        <w:ind w:firstLine="4"/>
        <w:rPr>
          <w:rStyle w:val="Hyperlink"/>
          <w:noProof/>
          <w:color w:val="auto"/>
          <w:rtl/>
        </w:rPr>
      </w:pPr>
      <w:hyperlink w:anchor="_Toc447703954" w:history="1">
        <w:r w:rsidR="00944CB2" w:rsidRPr="00222B63">
          <w:rPr>
            <w:rStyle w:val="Hyperlink"/>
            <w:rFonts w:hint="eastAsia"/>
            <w:noProof/>
            <w:color w:val="auto"/>
            <w:rtl/>
          </w:rPr>
          <w:t>نمودار</w:t>
        </w:r>
        <w:r w:rsidR="00944CB2" w:rsidRPr="00222B63">
          <w:rPr>
            <w:rStyle w:val="Hyperlink"/>
            <w:noProof/>
            <w:color w:val="auto"/>
            <w:rtl/>
          </w:rPr>
          <w:t xml:space="preserve"> </w:t>
        </w:r>
        <w:r w:rsidR="00944CB2">
          <w:rPr>
            <w:rStyle w:val="Hyperlink"/>
            <w:rFonts w:hint="cs"/>
            <w:noProof/>
            <w:color w:val="auto"/>
            <w:rtl/>
          </w:rPr>
          <w:t>6</w:t>
        </w:r>
        <w:r w:rsidR="00944CB2" w:rsidRPr="00222B63">
          <w:rPr>
            <w:rStyle w:val="Hyperlink"/>
            <w:noProof/>
            <w:color w:val="auto"/>
            <w:rtl/>
          </w:rPr>
          <w:t xml:space="preserve">- </w:t>
        </w:r>
        <w:r w:rsidR="00944CB2">
          <w:rPr>
            <w:rFonts w:hint="cs"/>
            <w:rtl/>
          </w:rPr>
          <w:t>نرخ رشد 5 ساله بخش</w:t>
        </w:r>
        <w:r w:rsidR="00944CB2">
          <w:rPr>
            <w:rtl/>
          </w:rPr>
          <w:softHyphen/>
        </w:r>
        <w:r w:rsidR="00944CB2">
          <w:rPr>
            <w:rFonts w:hint="cs"/>
            <w:rtl/>
          </w:rPr>
          <w:t>های سه گانه اقتصادی مصر</w:t>
        </w:r>
        <w:r w:rsidR="00944CB2" w:rsidRPr="00222B63">
          <w:rPr>
            <w:noProof/>
            <w:webHidden/>
          </w:rPr>
          <w:tab/>
        </w:r>
        <w:r w:rsidR="00944CB2">
          <w:rPr>
            <w:rFonts w:hint="cs"/>
            <w:noProof/>
            <w:webHidden/>
            <w:rtl/>
          </w:rPr>
          <w:t>7</w:t>
        </w:r>
      </w:hyperlink>
    </w:p>
    <w:p w:rsidR="0074162B" w:rsidRDefault="00A242F8" w:rsidP="002A568E">
      <w:pPr>
        <w:pStyle w:val="TableofFigures"/>
        <w:tabs>
          <w:tab w:val="right" w:leader="dot" w:pos="9350"/>
        </w:tabs>
        <w:spacing w:before="0" w:beforeAutospacing="0" w:afterAutospacing="0" w:line="240" w:lineRule="auto"/>
        <w:ind w:firstLine="4"/>
        <w:rPr>
          <w:rStyle w:val="Hyperlink"/>
          <w:noProof/>
          <w:color w:val="auto"/>
          <w:rtl/>
        </w:rPr>
      </w:pPr>
      <w:hyperlink w:anchor="_Toc447703955" w:history="1">
        <w:r w:rsidR="0074162B" w:rsidRPr="00222B63">
          <w:rPr>
            <w:rStyle w:val="Hyperlink"/>
            <w:rFonts w:hint="eastAsia"/>
            <w:noProof/>
            <w:color w:val="auto"/>
            <w:rtl/>
          </w:rPr>
          <w:t>نمودار</w:t>
        </w:r>
        <w:r w:rsidR="0074162B" w:rsidRPr="00222B63">
          <w:rPr>
            <w:rStyle w:val="Hyperlink"/>
            <w:noProof/>
            <w:color w:val="auto"/>
            <w:rtl/>
          </w:rPr>
          <w:t xml:space="preserve"> </w:t>
        </w:r>
        <w:r w:rsidR="002A568E">
          <w:rPr>
            <w:rStyle w:val="Hyperlink"/>
            <w:rFonts w:hint="cs"/>
            <w:noProof/>
            <w:color w:val="auto"/>
            <w:rtl/>
          </w:rPr>
          <w:t>7</w:t>
        </w:r>
        <w:r w:rsidR="0074162B" w:rsidRPr="00222B63">
          <w:rPr>
            <w:rStyle w:val="Hyperlink"/>
            <w:noProof/>
            <w:color w:val="auto"/>
            <w:rtl/>
          </w:rPr>
          <w:t xml:space="preserve">- </w:t>
        </w:r>
        <w:r w:rsidR="0074162B" w:rsidRPr="00222B63">
          <w:rPr>
            <w:rStyle w:val="Hyperlink"/>
            <w:rFonts w:hint="eastAsia"/>
            <w:noProof/>
            <w:color w:val="auto"/>
            <w:rtl/>
          </w:rPr>
          <w:t>درآمد</w:t>
        </w:r>
        <w:r w:rsidR="0074162B" w:rsidRPr="00222B63">
          <w:rPr>
            <w:rStyle w:val="Hyperlink"/>
            <w:noProof/>
            <w:color w:val="auto"/>
            <w:rtl/>
          </w:rPr>
          <w:t xml:space="preserve"> </w:t>
        </w:r>
        <w:r w:rsidR="0074162B" w:rsidRPr="00222B63">
          <w:rPr>
            <w:rStyle w:val="Hyperlink"/>
            <w:rFonts w:hint="eastAsia"/>
            <w:noProof/>
            <w:color w:val="auto"/>
            <w:rtl/>
          </w:rPr>
          <w:t>سرانه</w:t>
        </w:r>
        <w:r w:rsidR="0074162B" w:rsidRPr="00222B63">
          <w:rPr>
            <w:rStyle w:val="Hyperlink"/>
            <w:noProof/>
            <w:color w:val="auto"/>
            <w:rtl/>
          </w:rPr>
          <w:t xml:space="preserve"> </w:t>
        </w:r>
        <w:r w:rsidR="0074162B" w:rsidRPr="00222B63">
          <w:rPr>
            <w:rStyle w:val="Hyperlink"/>
            <w:rFonts w:hint="eastAsia"/>
            <w:noProof/>
            <w:color w:val="auto"/>
            <w:rtl/>
          </w:rPr>
          <w:t>به</w:t>
        </w:r>
        <w:r w:rsidR="0074162B" w:rsidRPr="00222B63">
          <w:rPr>
            <w:rStyle w:val="Hyperlink"/>
            <w:noProof/>
            <w:color w:val="auto"/>
            <w:rtl/>
          </w:rPr>
          <w:t xml:space="preserve"> </w:t>
        </w:r>
        <w:r w:rsidR="0074162B" w:rsidRPr="00222B63">
          <w:rPr>
            <w:rStyle w:val="Hyperlink"/>
            <w:rFonts w:hint="eastAsia"/>
            <w:noProof/>
            <w:color w:val="auto"/>
            <w:rtl/>
          </w:rPr>
          <w:t>ق</w:t>
        </w:r>
        <w:r w:rsidR="0074162B" w:rsidRPr="00222B63">
          <w:rPr>
            <w:rStyle w:val="Hyperlink"/>
            <w:rFonts w:hint="cs"/>
            <w:noProof/>
            <w:color w:val="auto"/>
            <w:rtl/>
          </w:rPr>
          <w:t>ی</w:t>
        </w:r>
        <w:r w:rsidR="0074162B" w:rsidRPr="00222B63">
          <w:rPr>
            <w:rStyle w:val="Hyperlink"/>
            <w:rFonts w:hint="eastAsia"/>
            <w:noProof/>
            <w:color w:val="auto"/>
            <w:rtl/>
          </w:rPr>
          <w:t>مت</w:t>
        </w:r>
        <w:r w:rsidR="0074162B" w:rsidRPr="00222B63">
          <w:rPr>
            <w:rStyle w:val="Hyperlink"/>
            <w:noProof/>
            <w:color w:val="auto"/>
            <w:rtl/>
          </w:rPr>
          <w:t xml:space="preserve"> </w:t>
        </w:r>
        <w:r w:rsidR="0074162B" w:rsidRPr="00222B63">
          <w:rPr>
            <w:rStyle w:val="Hyperlink"/>
            <w:rFonts w:hint="eastAsia"/>
            <w:noProof/>
            <w:color w:val="auto"/>
            <w:rtl/>
          </w:rPr>
          <w:t>جار</w:t>
        </w:r>
        <w:r w:rsidR="0074162B" w:rsidRPr="00222B63">
          <w:rPr>
            <w:rStyle w:val="Hyperlink"/>
            <w:rFonts w:hint="cs"/>
            <w:noProof/>
            <w:color w:val="auto"/>
            <w:rtl/>
          </w:rPr>
          <w:t>ی</w:t>
        </w:r>
        <w:r w:rsidR="0074162B" w:rsidRPr="00222B63">
          <w:rPr>
            <w:rStyle w:val="Hyperlink"/>
            <w:noProof/>
            <w:color w:val="auto"/>
            <w:rtl/>
          </w:rPr>
          <w:t xml:space="preserve"> </w:t>
        </w:r>
        <w:r w:rsidR="0074162B" w:rsidRPr="00222B63">
          <w:rPr>
            <w:rStyle w:val="Hyperlink"/>
            <w:rFonts w:hint="eastAsia"/>
            <w:noProof/>
            <w:color w:val="auto"/>
            <w:rtl/>
          </w:rPr>
          <w:t>و</w:t>
        </w:r>
        <w:r w:rsidR="0074162B" w:rsidRPr="00222B63">
          <w:rPr>
            <w:rStyle w:val="Hyperlink"/>
            <w:noProof/>
            <w:color w:val="auto"/>
            <w:rtl/>
          </w:rPr>
          <w:t xml:space="preserve"> </w:t>
        </w:r>
        <w:r w:rsidR="0074162B" w:rsidRPr="00222B63">
          <w:rPr>
            <w:rStyle w:val="Hyperlink"/>
            <w:rFonts w:hint="eastAsia"/>
            <w:noProof/>
            <w:color w:val="auto"/>
            <w:rtl/>
          </w:rPr>
          <w:t>ثابت</w:t>
        </w:r>
        <w:r w:rsidR="0074162B" w:rsidRPr="00222B63">
          <w:rPr>
            <w:rStyle w:val="Hyperlink"/>
            <w:noProof/>
            <w:color w:val="auto"/>
            <w:rtl/>
          </w:rPr>
          <w:t xml:space="preserve"> </w:t>
        </w:r>
        <w:r w:rsidR="0074162B" w:rsidRPr="00222B63">
          <w:rPr>
            <w:rStyle w:val="Hyperlink"/>
            <w:rFonts w:hint="eastAsia"/>
            <w:noProof/>
            <w:color w:val="auto"/>
            <w:rtl/>
          </w:rPr>
          <w:t>بر</w:t>
        </w:r>
        <w:r w:rsidR="0074162B" w:rsidRPr="00222B63">
          <w:rPr>
            <w:rStyle w:val="Hyperlink"/>
            <w:noProof/>
            <w:color w:val="auto"/>
            <w:rtl/>
          </w:rPr>
          <w:t xml:space="preserve"> </w:t>
        </w:r>
        <w:r w:rsidR="0074162B" w:rsidRPr="00222B63">
          <w:rPr>
            <w:rStyle w:val="Hyperlink"/>
            <w:rFonts w:hint="eastAsia"/>
            <w:noProof/>
            <w:color w:val="auto"/>
            <w:rtl/>
          </w:rPr>
          <w:t>اساس</w:t>
        </w:r>
        <w:r w:rsidR="0074162B" w:rsidRPr="00222B63">
          <w:rPr>
            <w:rStyle w:val="Hyperlink"/>
            <w:noProof/>
            <w:color w:val="auto"/>
            <w:rtl/>
          </w:rPr>
          <w:t xml:space="preserve"> </w:t>
        </w:r>
        <w:r w:rsidR="0074162B" w:rsidRPr="00222B63">
          <w:rPr>
            <w:rStyle w:val="Hyperlink"/>
            <w:rFonts w:hint="eastAsia"/>
            <w:noProof/>
            <w:color w:val="auto"/>
            <w:rtl/>
          </w:rPr>
          <w:t>قدرت</w:t>
        </w:r>
        <w:r w:rsidR="0074162B" w:rsidRPr="00222B63">
          <w:rPr>
            <w:rStyle w:val="Hyperlink"/>
            <w:noProof/>
            <w:color w:val="auto"/>
            <w:rtl/>
          </w:rPr>
          <w:t xml:space="preserve"> </w:t>
        </w:r>
        <w:r w:rsidR="0074162B" w:rsidRPr="00222B63">
          <w:rPr>
            <w:rStyle w:val="Hyperlink"/>
            <w:rFonts w:hint="eastAsia"/>
            <w:noProof/>
            <w:color w:val="auto"/>
            <w:rtl/>
          </w:rPr>
          <w:t>برابر</w:t>
        </w:r>
        <w:r w:rsidR="0074162B" w:rsidRPr="00222B63">
          <w:rPr>
            <w:rStyle w:val="Hyperlink"/>
            <w:rFonts w:hint="cs"/>
            <w:noProof/>
            <w:color w:val="auto"/>
            <w:rtl/>
          </w:rPr>
          <w:t>ی</w:t>
        </w:r>
        <w:r w:rsidR="0074162B" w:rsidRPr="00222B63">
          <w:rPr>
            <w:rStyle w:val="Hyperlink"/>
            <w:noProof/>
            <w:color w:val="auto"/>
            <w:rtl/>
          </w:rPr>
          <w:t xml:space="preserve"> </w:t>
        </w:r>
        <w:r w:rsidR="0074162B" w:rsidRPr="00222B63">
          <w:rPr>
            <w:rStyle w:val="Hyperlink"/>
            <w:rFonts w:hint="eastAsia"/>
            <w:noProof/>
            <w:color w:val="auto"/>
            <w:rtl/>
          </w:rPr>
          <w:t>خر</w:t>
        </w:r>
        <w:r w:rsidR="0074162B" w:rsidRPr="00222B63">
          <w:rPr>
            <w:rStyle w:val="Hyperlink"/>
            <w:rFonts w:hint="cs"/>
            <w:noProof/>
            <w:color w:val="auto"/>
            <w:rtl/>
          </w:rPr>
          <w:t>ی</w:t>
        </w:r>
        <w:r w:rsidR="0074162B" w:rsidRPr="00222B63">
          <w:rPr>
            <w:rStyle w:val="Hyperlink"/>
            <w:rFonts w:hint="eastAsia"/>
            <w:noProof/>
            <w:color w:val="auto"/>
            <w:rtl/>
          </w:rPr>
          <w:t>د</w:t>
        </w:r>
        <w:r w:rsidR="0074162B" w:rsidRPr="00222B63">
          <w:rPr>
            <w:rStyle w:val="Hyperlink"/>
            <w:noProof/>
            <w:color w:val="auto"/>
            <w:rtl/>
          </w:rPr>
          <w:t xml:space="preserve"> </w:t>
        </w:r>
        <w:r w:rsidR="0074162B" w:rsidRPr="00222B63">
          <w:rPr>
            <w:noProof/>
            <w:webHidden/>
          </w:rPr>
          <w:tab/>
        </w:r>
        <w:r w:rsidR="002A568E">
          <w:rPr>
            <w:rStyle w:val="Hyperlink"/>
            <w:rFonts w:hint="cs"/>
            <w:noProof/>
            <w:color w:val="auto"/>
            <w:rtl/>
          </w:rPr>
          <w:t>8</w:t>
        </w:r>
      </w:hyperlink>
    </w:p>
    <w:p w:rsidR="002A568E" w:rsidRPr="00222B63" w:rsidRDefault="00A242F8" w:rsidP="002A568E">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55" w:history="1">
        <w:r w:rsidR="002A568E" w:rsidRPr="00222B63">
          <w:rPr>
            <w:rStyle w:val="Hyperlink"/>
            <w:rFonts w:hint="eastAsia"/>
            <w:noProof/>
            <w:color w:val="auto"/>
            <w:rtl/>
          </w:rPr>
          <w:t>نمودار</w:t>
        </w:r>
        <w:r w:rsidR="002A568E" w:rsidRPr="00222B63">
          <w:rPr>
            <w:rStyle w:val="Hyperlink"/>
            <w:noProof/>
            <w:color w:val="auto"/>
            <w:rtl/>
          </w:rPr>
          <w:t xml:space="preserve"> </w:t>
        </w:r>
        <w:r w:rsidR="002A568E">
          <w:rPr>
            <w:rStyle w:val="Hyperlink"/>
            <w:rFonts w:hint="cs"/>
            <w:noProof/>
            <w:color w:val="auto"/>
            <w:rtl/>
          </w:rPr>
          <w:t>8</w:t>
        </w:r>
        <w:r w:rsidR="002A568E" w:rsidRPr="00222B63">
          <w:rPr>
            <w:rStyle w:val="Hyperlink"/>
            <w:noProof/>
            <w:color w:val="auto"/>
            <w:rtl/>
          </w:rPr>
          <w:t xml:space="preserve">- </w:t>
        </w:r>
        <w:r w:rsidR="002A568E" w:rsidRPr="00222B63">
          <w:rPr>
            <w:rStyle w:val="Hyperlink"/>
            <w:rFonts w:hint="eastAsia"/>
            <w:noProof/>
            <w:color w:val="auto"/>
            <w:rtl/>
          </w:rPr>
          <w:t>درآمد</w:t>
        </w:r>
        <w:r w:rsidR="002A568E" w:rsidRPr="00222B63">
          <w:rPr>
            <w:rStyle w:val="Hyperlink"/>
            <w:noProof/>
            <w:color w:val="auto"/>
            <w:rtl/>
          </w:rPr>
          <w:t xml:space="preserve"> </w:t>
        </w:r>
        <w:r w:rsidR="002A568E" w:rsidRPr="00222B63">
          <w:rPr>
            <w:rStyle w:val="Hyperlink"/>
            <w:rFonts w:hint="eastAsia"/>
            <w:noProof/>
            <w:color w:val="auto"/>
            <w:rtl/>
          </w:rPr>
          <w:t>سرانه</w:t>
        </w:r>
        <w:r w:rsidR="002A568E" w:rsidRPr="00222B63">
          <w:rPr>
            <w:rStyle w:val="Hyperlink"/>
            <w:noProof/>
            <w:color w:val="auto"/>
            <w:rtl/>
          </w:rPr>
          <w:t xml:space="preserve"> </w:t>
        </w:r>
        <w:r w:rsidR="002A568E">
          <w:rPr>
            <w:rStyle w:val="Hyperlink"/>
            <w:rFonts w:hint="cs"/>
            <w:noProof/>
            <w:color w:val="auto"/>
            <w:rtl/>
          </w:rPr>
          <w:t>بخش</w:t>
        </w:r>
        <w:r w:rsidR="002A568E">
          <w:rPr>
            <w:rStyle w:val="Hyperlink"/>
            <w:noProof/>
            <w:color w:val="auto"/>
            <w:rtl/>
          </w:rPr>
          <w:softHyphen/>
        </w:r>
        <w:r w:rsidR="002A568E">
          <w:rPr>
            <w:rStyle w:val="Hyperlink"/>
            <w:rFonts w:hint="cs"/>
            <w:noProof/>
            <w:color w:val="auto"/>
            <w:rtl/>
          </w:rPr>
          <w:t>های اقتصادی مصر به قیمت ثابت سال 2005</w:t>
        </w:r>
        <w:r w:rsidR="002A568E" w:rsidRPr="00222B63">
          <w:rPr>
            <w:rStyle w:val="Hyperlink"/>
            <w:noProof/>
            <w:color w:val="auto"/>
            <w:rtl/>
          </w:rPr>
          <w:t xml:space="preserve"> </w:t>
        </w:r>
        <w:r w:rsidR="002A568E" w:rsidRPr="00222B63">
          <w:rPr>
            <w:noProof/>
            <w:webHidden/>
          </w:rPr>
          <w:tab/>
        </w:r>
        <w:r w:rsidR="002A568E">
          <w:rPr>
            <w:rStyle w:val="Hyperlink"/>
            <w:rFonts w:hint="cs"/>
            <w:noProof/>
            <w:color w:val="auto"/>
            <w:rtl/>
          </w:rPr>
          <w:t>8</w:t>
        </w:r>
      </w:hyperlink>
    </w:p>
    <w:p w:rsidR="0074162B" w:rsidRPr="00222B63" w:rsidRDefault="00A242F8" w:rsidP="002A568E">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56" w:history="1">
        <w:r w:rsidR="0074162B" w:rsidRPr="00222B63">
          <w:rPr>
            <w:rStyle w:val="Hyperlink"/>
            <w:rFonts w:hint="eastAsia"/>
            <w:noProof/>
            <w:color w:val="auto"/>
            <w:rtl/>
          </w:rPr>
          <w:t>نمودار</w:t>
        </w:r>
        <w:r w:rsidR="0074162B" w:rsidRPr="00222B63">
          <w:rPr>
            <w:rStyle w:val="Hyperlink"/>
            <w:noProof/>
            <w:color w:val="auto"/>
            <w:rtl/>
          </w:rPr>
          <w:t xml:space="preserve"> </w:t>
        </w:r>
        <w:r w:rsidR="002A568E">
          <w:rPr>
            <w:rStyle w:val="Hyperlink"/>
            <w:rFonts w:hint="cs"/>
            <w:noProof/>
            <w:color w:val="auto"/>
            <w:rtl/>
          </w:rPr>
          <w:t>9</w:t>
        </w:r>
        <w:r w:rsidR="0074162B" w:rsidRPr="00222B63">
          <w:rPr>
            <w:rStyle w:val="Hyperlink"/>
            <w:noProof/>
            <w:color w:val="auto"/>
            <w:rtl/>
          </w:rPr>
          <w:t>-</w:t>
        </w:r>
        <w:r w:rsidR="0074162B" w:rsidRPr="00222B63">
          <w:rPr>
            <w:rStyle w:val="Hyperlink"/>
            <w:rFonts w:hint="eastAsia"/>
            <w:noProof/>
            <w:color w:val="auto"/>
            <w:rtl/>
          </w:rPr>
          <w:t>نرخ</w:t>
        </w:r>
        <w:r w:rsidR="0074162B" w:rsidRPr="00222B63">
          <w:rPr>
            <w:rStyle w:val="Hyperlink"/>
            <w:noProof/>
            <w:color w:val="auto"/>
            <w:rtl/>
          </w:rPr>
          <w:t xml:space="preserve"> </w:t>
        </w:r>
        <w:r w:rsidR="0074162B" w:rsidRPr="00222B63">
          <w:rPr>
            <w:rStyle w:val="Hyperlink"/>
            <w:rFonts w:hint="eastAsia"/>
            <w:noProof/>
            <w:color w:val="auto"/>
            <w:rtl/>
          </w:rPr>
          <w:t>تورم</w:t>
        </w:r>
        <w:r w:rsidR="0074162B" w:rsidRPr="00222B63">
          <w:rPr>
            <w:rStyle w:val="Hyperlink"/>
            <w:noProof/>
            <w:color w:val="auto"/>
            <w:rtl/>
          </w:rPr>
          <w:t xml:space="preserve"> </w:t>
        </w:r>
        <w:r w:rsidR="0074162B" w:rsidRPr="00222B63">
          <w:rPr>
            <w:rStyle w:val="Hyperlink"/>
            <w:rFonts w:hint="eastAsia"/>
            <w:noProof/>
            <w:color w:val="auto"/>
            <w:rtl/>
          </w:rPr>
          <w:t>شاخص</w:t>
        </w:r>
        <w:r w:rsidR="0074162B" w:rsidRPr="00222B63">
          <w:rPr>
            <w:rStyle w:val="Hyperlink"/>
            <w:noProof/>
            <w:color w:val="auto"/>
            <w:rtl/>
          </w:rPr>
          <w:t xml:space="preserve"> </w:t>
        </w:r>
        <w:r w:rsidR="0074162B" w:rsidRPr="00222B63">
          <w:rPr>
            <w:rStyle w:val="Hyperlink"/>
            <w:rFonts w:hint="eastAsia"/>
            <w:noProof/>
            <w:color w:val="auto"/>
            <w:rtl/>
          </w:rPr>
          <w:t>ق</w:t>
        </w:r>
        <w:r w:rsidR="0074162B" w:rsidRPr="00222B63">
          <w:rPr>
            <w:rStyle w:val="Hyperlink"/>
            <w:rFonts w:hint="cs"/>
            <w:noProof/>
            <w:color w:val="auto"/>
            <w:rtl/>
          </w:rPr>
          <w:t>ی</w:t>
        </w:r>
        <w:r w:rsidR="0074162B" w:rsidRPr="00222B63">
          <w:rPr>
            <w:rStyle w:val="Hyperlink"/>
            <w:rFonts w:hint="eastAsia"/>
            <w:noProof/>
            <w:color w:val="auto"/>
            <w:rtl/>
          </w:rPr>
          <w:t>مت</w:t>
        </w:r>
        <w:r w:rsidR="0074162B" w:rsidRPr="00222B63">
          <w:rPr>
            <w:rStyle w:val="Hyperlink"/>
            <w:noProof/>
            <w:color w:val="auto"/>
            <w:rtl/>
          </w:rPr>
          <w:t xml:space="preserve"> </w:t>
        </w:r>
        <w:r w:rsidR="0074162B" w:rsidRPr="00222B63">
          <w:rPr>
            <w:rStyle w:val="Hyperlink"/>
            <w:rFonts w:hint="eastAsia"/>
            <w:noProof/>
            <w:color w:val="auto"/>
            <w:rtl/>
          </w:rPr>
          <w:t>مصرف‌کننده</w:t>
        </w:r>
        <w:r w:rsidR="0074162B" w:rsidRPr="00222B63">
          <w:rPr>
            <w:rStyle w:val="Hyperlink"/>
            <w:noProof/>
            <w:color w:val="auto"/>
            <w:rtl/>
          </w:rPr>
          <w:t xml:space="preserve"> </w:t>
        </w:r>
        <w:r w:rsidR="0074162B" w:rsidRPr="00222B63">
          <w:rPr>
            <w:noProof/>
            <w:webHidden/>
          </w:rPr>
          <w:tab/>
        </w:r>
        <w:r w:rsidR="002A568E">
          <w:rPr>
            <w:rStyle w:val="Hyperlink"/>
            <w:rFonts w:hint="cs"/>
            <w:noProof/>
            <w:color w:val="auto"/>
            <w:rtl/>
          </w:rPr>
          <w:t>9</w:t>
        </w:r>
      </w:hyperlink>
    </w:p>
    <w:p w:rsidR="0074162B" w:rsidRPr="00222B63" w:rsidRDefault="00A242F8" w:rsidP="002A568E">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58" w:history="1">
        <w:r w:rsidR="0074162B" w:rsidRPr="00222B63">
          <w:rPr>
            <w:rStyle w:val="Hyperlink"/>
            <w:rFonts w:hint="eastAsia"/>
            <w:noProof/>
            <w:color w:val="auto"/>
            <w:rtl/>
          </w:rPr>
          <w:t>نمودار</w:t>
        </w:r>
        <w:r w:rsidR="0074162B" w:rsidRPr="00222B63">
          <w:rPr>
            <w:rStyle w:val="Hyperlink"/>
            <w:noProof/>
            <w:color w:val="auto"/>
            <w:rtl/>
          </w:rPr>
          <w:t xml:space="preserve"> </w:t>
        </w:r>
        <w:r w:rsidR="002A568E">
          <w:rPr>
            <w:rStyle w:val="Hyperlink"/>
            <w:rFonts w:hint="cs"/>
            <w:noProof/>
            <w:color w:val="auto"/>
            <w:rtl/>
          </w:rPr>
          <w:t>10</w:t>
        </w:r>
        <w:r w:rsidR="0074162B" w:rsidRPr="00222B63">
          <w:rPr>
            <w:rStyle w:val="Hyperlink"/>
            <w:noProof/>
            <w:color w:val="auto"/>
            <w:rtl/>
          </w:rPr>
          <w:t xml:space="preserve">- </w:t>
        </w:r>
        <w:r w:rsidR="0074162B" w:rsidRPr="00222B63">
          <w:rPr>
            <w:rStyle w:val="Hyperlink"/>
            <w:rFonts w:hint="eastAsia"/>
            <w:noProof/>
            <w:color w:val="auto"/>
            <w:rtl/>
          </w:rPr>
          <w:t>نرخ</w:t>
        </w:r>
        <w:r w:rsidR="0074162B" w:rsidRPr="00222B63">
          <w:rPr>
            <w:rStyle w:val="Hyperlink"/>
            <w:noProof/>
            <w:color w:val="auto"/>
            <w:rtl/>
          </w:rPr>
          <w:t xml:space="preserve"> </w:t>
        </w:r>
        <w:r w:rsidR="0074162B" w:rsidRPr="00222B63">
          <w:rPr>
            <w:rStyle w:val="Hyperlink"/>
            <w:rFonts w:hint="eastAsia"/>
            <w:noProof/>
            <w:color w:val="auto"/>
            <w:rtl/>
          </w:rPr>
          <w:t>ب</w:t>
        </w:r>
        <w:r w:rsidR="0074162B" w:rsidRPr="00222B63">
          <w:rPr>
            <w:rStyle w:val="Hyperlink"/>
            <w:rFonts w:hint="cs"/>
            <w:noProof/>
            <w:color w:val="auto"/>
            <w:rtl/>
          </w:rPr>
          <w:t>ی</w:t>
        </w:r>
        <w:r w:rsidR="0074162B" w:rsidRPr="00222B63">
          <w:rPr>
            <w:rStyle w:val="Hyperlink"/>
            <w:rFonts w:hint="eastAsia"/>
            <w:noProof/>
            <w:color w:val="auto"/>
            <w:rtl/>
          </w:rPr>
          <w:t>کار</w:t>
        </w:r>
        <w:r w:rsidR="0074162B" w:rsidRPr="00222B63">
          <w:rPr>
            <w:rStyle w:val="Hyperlink"/>
            <w:rFonts w:hint="cs"/>
            <w:noProof/>
            <w:color w:val="auto"/>
            <w:rtl/>
          </w:rPr>
          <w:t>ی</w:t>
        </w:r>
        <w:r w:rsidR="0074162B" w:rsidRPr="00222B63">
          <w:rPr>
            <w:rStyle w:val="Hyperlink"/>
            <w:noProof/>
            <w:color w:val="auto"/>
            <w:rtl/>
          </w:rPr>
          <w:t xml:space="preserve"> </w:t>
        </w:r>
        <w:r w:rsidR="0074162B" w:rsidRPr="00222B63">
          <w:rPr>
            <w:rStyle w:val="Hyperlink"/>
            <w:rFonts w:hint="eastAsia"/>
            <w:noProof/>
            <w:color w:val="auto"/>
            <w:rtl/>
          </w:rPr>
          <w:t>کل</w:t>
        </w:r>
        <w:r w:rsidR="0074162B" w:rsidRPr="00222B63">
          <w:rPr>
            <w:rStyle w:val="Hyperlink"/>
            <w:noProof/>
            <w:color w:val="auto"/>
            <w:rtl/>
          </w:rPr>
          <w:t xml:space="preserve"> </w:t>
        </w:r>
        <w:r w:rsidR="0074162B" w:rsidRPr="00222B63">
          <w:rPr>
            <w:rStyle w:val="Hyperlink"/>
            <w:rFonts w:hint="eastAsia"/>
            <w:noProof/>
            <w:color w:val="auto"/>
            <w:rtl/>
          </w:rPr>
          <w:t>و</w:t>
        </w:r>
        <w:r w:rsidR="0074162B" w:rsidRPr="00222B63">
          <w:rPr>
            <w:rStyle w:val="Hyperlink"/>
            <w:noProof/>
            <w:color w:val="auto"/>
            <w:rtl/>
          </w:rPr>
          <w:t xml:space="preserve"> </w:t>
        </w:r>
        <w:r w:rsidR="0074162B" w:rsidRPr="00222B63">
          <w:rPr>
            <w:rStyle w:val="Hyperlink"/>
            <w:rFonts w:hint="eastAsia"/>
            <w:noProof/>
            <w:color w:val="auto"/>
            <w:rtl/>
          </w:rPr>
          <w:t>مرد</w:t>
        </w:r>
        <w:r w:rsidR="0074162B" w:rsidRPr="00222B63">
          <w:rPr>
            <w:rStyle w:val="Hyperlink"/>
            <w:noProof/>
            <w:color w:val="auto"/>
            <w:rtl/>
          </w:rPr>
          <w:t xml:space="preserve"> </w:t>
        </w:r>
        <w:r w:rsidR="0074162B" w:rsidRPr="00222B63">
          <w:rPr>
            <w:rStyle w:val="Hyperlink"/>
            <w:rFonts w:hint="eastAsia"/>
            <w:noProof/>
            <w:color w:val="auto"/>
            <w:rtl/>
          </w:rPr>
          <w:t>و</w:t>
        </w:r>
        <w:r w:rsidR="0074162B" w:rsidRPr="00222B63">
          <w:rPr>
            <w:rStyle w:val="Hyperlink"/>
            <w:noProof/>
            <w:color w:val="auto"/>
            <w:rtl/>
          </w:rPr>
          <w:t xml:space="preserve"> </w:t>
        </w:r>
        <w:r w:rsidR="0074162B" w:rsidRPr="00222B63">
          <w:rPr>
            <w:rStyle w:val="Hyperlink"/>
            <w:rFonts w:hint="eastAsia"/>
            <w:noProof/>
            <w:color w:val="auto"/>
            <w:rtl/>
          </w:rPr>
          <w:t>زن</w:t>
        </w:r>
        <w:r w:rsidR="0074162B" w:rsidRPr="00222B63">
          <w:rPr>
            <w:rStyle w:val="Hyperlink"/>
            <w:noProof/>
            <w:color w:val="auto"/>
            <w:rtl/>
          </w:rPr>
          <w:t xml:space="preserve"> </w:t>
        </w:r>
        <w:r w:rsidR="002A568E">
          <w:rPr>
            <w:rStyle w:val="Hyperlink"/>
            <w:rFonts w:hint="cs"/>
            <w:noProof/>
            <w:color w:val="auto"/>
            <w:rtl/>
          </w:rPr>
          <w:t>مصر</w:t>
        </w:r>
        <w:r w:rsidR="0074162B" w:rsidRPr="00222B63">
          <w:rPr>
            <w:rStyle w:val="Hyperlink"/>
            <w:noProof/>
            <w:color w:val="auto"/>
            <w:rtl/>
          </w:rPr>
          <w:t xml:space="preserve"> </w:t>
        </w:r>
        <w:r w:rsidR="0074162B" w:rsidRPr="00222B63">
          <w:rPr>
            <w:noProof/>
            <w:webHidden/>
          </w:rPr>
          <w:tab/>
        </w:r>
        <w:r w:rsidR="002A568E">
          <w:rPr>
            <w:rStyle w:val="Hyperlink"/>
            <w:rFonts w:hint="cs"/>
            <w:noProof/>
            <w:color w:val="auto"/>
            <w:rtl/>
          </w:rPr>
          <w:t>10</w:t>
        </w:r>
      </w:hyperlink>
    </w:p>
    <w:p w:rsidR="0074162B" w:rsidRPr="00222B63" w:rsidRDefault="00A242F8" w:rsidP="002A568E">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59" w:history="1">
        <w:r w:rsidR="0074162B" w:rsidRPr="00222B63">
          <w:rPr>
            <w:rStyle w:val="Hyperlink"/>
            <w:rFonts w:hint="eastAsia"/>
            <w:noProof/>
            <w:color w:val="auto"/>
            <w:rtl/>
          </w:rPr>
          <w:t>نمودار</w:t>
        </w:r>
        <w:r w:rsidR="0074162B" w:rsidRPr="00222B63">
          <w:rPr>
            <w:rStyle w:val="Hyperlink"/>
            <w:noProof/>
            <w:color w:val="auto"/>
            <w:rtl/>
          </w:rPr>
          <w:t xml:space="preserve"> 1</w:t>
        </w:r>
        <w:r w:rsidR="002A568E">
          <w:rPr>
            <w:rStyle w:val="Hyperlink"/>
            <w:rFonts w:hint="cs"/>
            <w:noProof/>
            <w:color w:val="auto"/>
            <w:rtl/>
          </w:rPr>
          <w:t>1</w:t>
        </w:r>
        <w:r w:rsidR="0074162B" w:rsidRPr="00222B63">
          <w:rPr>
            <w:rStyle w:val="Hyperlink"/>
            <w:noProof/>
            <w:color w:val="auto"/>
            <w:rtl/>
          </w:rPr>
          <w:t xml:space="preserve">- </w:t>
        </w:r>
        <w:r w:rsidR="0074162B" w:rsidRPr="00222B63">
          <w:rPr>
            <w:rStyle w:val="Hyperlink"/>
            <w:rFonts w:hint="eastAsia"/>
            <w:noProof/>
            <w:color w:val="auto"/>
            <w:rtl/>
          </w:rPr>
          <w:t>نرخ</w:t>
        </w:r>
        <w:r w:rsidR="0074162B" w:rsidRPr="00222B63">
          <w:rPr>
            <w:rStyle w:val="Hyperlink"/>
            <w:noProof/>
            <w:color w:val="auto"/>
            <w:rtl/>
          </w:rPr>
          <w:t xml:space="preserve"> </w:t>
        </w:r>
        <w:r w:rsidR="0074162B" w:rsidRPr="00222B63">
          <w:rPr>
            <w:rStyle w:val="Hyperlink"/>
            <w:rFonts w:hint="eastAsia"/>
            <w:noProof/>
            <w:color w:val="auto"/>
            <w:rtl/>
          </w:rPr>
          <w:t>ب</w:t>
        </w:r>
        <w:r w:rsidR="0074162B" w:rsidRPr="00222B63">
          <w:rPr>
            <w:rStyle w:val="Hyperlink"/>
            <w:rFonts w:hint="cs"/>
            <w:noProof/>
            <w:color w:val="auto"/>
            <w:rtl/>
          </w:rPr>
          <w:t>ی</w:t>
        </w:r>
        <w:r w:rsidR="0074162B" w:rsidRPr="00222B63">
          <w:rPr>
            <w:rStyle w:val="Hyperlink"/>
            <w:rFonts w:hint="eastAsia"/>
            <w:noProof/>
            <w:color w:val="auto"/>
            <w:rtl/>
          </w:rPr>
          <w:t>کار</w:t>
        </w:r>
        <w:r w:rsidR="0074162B" w:rsidRPr="00222B63">
          <w:rPr>
            <w:rStyle w:val="Hyperlink"/>
            <w:rFonts w:hint="cs"/>
            <w:noProof/>
            <w:color w:val="auto"/>
            <w:rtl/>
          </w:rPr>
          <w:t>ی</w:t>
        </w:r>
        <w:r w:rsidR="0074162B" w:rsidRPr="00222B63">
          <w:rPr>
            <w:rStyle w:val="Hyperlink"/>
            <w:noProof/>
            <w:color w:val="auto"/>
            <w:rtl/>
          </w:rPr>
          <w:t xml:space="preserve"> </w:t>
        </w:r>
        <w:r w:rsidR="0074162B" w:rsidRPr="00222B63">
          <w:rPr>
            <w:rStyle w:val="Hyperlink"/>
            <w:rFonts w:hint="eastAsia"/>
            <w:noProof/>
            <w:color w:val="auto"/>
            <w:rtl/>
          </w:rPr>
          <w:t>جمع</w:t>
        </w:r>
        <w:r w:rsidR="0074162B" w:rsidRPr="00222B63">
          <w:rPr>
            <w:rStyle w:val="Hyperlink"/>
            <w:rFonts w:hint="cs"/>
            <w:noProof/>
            <w:color w:val="auto"/>
            <w:rtl/>
          </w:rPr>
          <w:t>ی</w:t>
        </w:r>
        <w:r w:rsidR="0074162B" w:rsidRPr="00222B63">
          <w:rPr>
            <w:rStyle w:val="Hyperlink"/>
            <w:rFonts w:hint="eastAsia"/>
            <w:noProof/>
            <w:color w:val="auto"/>
            <w:rtl/>
          </w:rPr>
          <w:t>ت</w:t>
        </w:r>
        <w:r w:rsidR="0074162B" w:rsidRPr="00222B63">
          <w:rPr>
            <w:rStyle w:val="Hyperlink"/>
            <w:noProof/>
            <w:color w:val="auto"/>
            <w:rtl/>
          </w:rPr>
          <w:t xml:space="preserve"> </w:t>
        </w:r>
        <w:r w:rsidR="0074162B" w:rsidRPr="00222B63">
          <w:rPr>
            <w:rStyle w:val="Hyperlink"/>
            <w:rFonts w:hint="eastAsia"/>
            <w:noProof/>
            <w:color w:val="auto"/>
            <w:rtl/>
          </w:rPr>
          <w:t>جوان</w:t>
        </w:r>
        <w:r w:rsidR="0074162B" w:rsidRPr="00222B63">
          <w:rPr>
            <w:rStyle w:val="Hyperlink"/>
            <w:noProof/>
            <w:color w:val="auto"/>
            <w:rtl/>
          </w:rPr>
          <w:t xml:space="preserve"> (15-24) </w:t>
        </w:r>
        <w:r w:rsidR="002A568E">
          <w:rPr>
            <w:rStyle w:val="Hyperlink"/>
            <w:rFonts w:hint="cs"/>
            <w:noProof/>
            <w:color w:val="auto"/>
            <w:rtl/>
          </w:rPr>
          <w:t>مصر</w:t>
        </w:r>
        <w:r w:rsidR="0074162B" w:rsidRPr="00222B63">
          <w:rPr>
            <w:rStyle w:val="Hyperlink"/>
            <w:noProof/>
            <w:color w:val="auto"/>
            <w:rtl/>
          </w:rPr>
          <w:t xml:space="preserve"> </w:t>
        </w:r>
        <w:r w:rsidR="0074162B" w:rsidRPr="00222B63">
          <w:rPr>
            <w:noProof/>
            <w:webHidden/>
          </w:rPr>
          <w:tab/>
        </w:r>
        <w:r w:rsidR="002A568E">
          <w:rPr>
            <w:rStyle w:val="Hyperlink"/>
            <w:rFonts w:hint="cs"/>
            <w:noProof/>
            <w:color w:val="auto"/>
            <w:rtl/>
          </w:rPr>
          <w:t>10</w:t>
        </w:r>
      </w:hyperlink>
    </w:p>
    <w:p w:rsidR="0074162B" w:rsidRPr="00222B63" w:rsidRDefault="00A242F8" w:rsidP="002A568E">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60" w:history="1">
        <w:r w:rsidR="0074162B" w:rsidRPr="00222B63">
          <w:rPr>
            <w:rStyle w:val="Hyperlink"/>
            <w:rFonts w:hint="eastAsia"/>
            <w:noProof/>
            <w:color w:val="auto"/>
            <w:rtl/>
          </w:rPr>
          <w:t>نمودار</w:t>
        </w:r>
        <w:r w:rsidR="0074162B" w:rsidRPr="00222B63">
          <w:rPr>
            <w:rStyle w:val="Hyperlink"/>
            <w:noProof/>
            <w:color w:val="auto"/>
            <w:rtl/>
          </w:rPr>
          <w:t xml:space="preserve"> 1</w:t>
        </w:r>
        <w:r w:rsidR="002A568E">
          <w:rPr>
            <w:rStyle w:val="Hyperlink"/>
            <w:rFonts w:hint="cs"/>
            <w:noProof/>
            <w:color w:val="auto"/>
            <w:rtl/>
          </w:rPr>
          <w:t>2</w:t>
        </w:r>
        <w:r w:rsidR="0074162B" w:rsidRPr="00222B63">
          <w:rPr>
            <w:rStyle w:val="Hyperlink"/>
            <w:noProof/>
            <w:color w:val="auto"/>
            <w:rtl/>
          </w:rPr>
          <w:t>-</w:t>
        </w:r>
        <w:r w:rsidR="0074162B" w:rsidRPr="00222B63">
          <w:rPr>
            <w:rStyle w:val="Hyperlink"/>
            <w:rFonts w:hint="eastAsia"/>
            <w:noProof/>
            <w:color w:val="auto"/>
            <w:rtl/>
          </w:rPr>
          <w:t>اشتغال</w:t>
        </w:r>
        <w:r w:rsidR="0074162B" w:rsidRPr="00222B63">
          <w:rPr>
            <w:rStyle w:val="Hyperlink"/>
            <w:noProof/>
            <w:color w:val="auto"/>
            <w:rtl/>
          </w:rPr>
          <w:t xml:space="preserve"> </w:t>
        </w:r>
        <w:r w:rsidR="0074162B" w:rsidRPr="00222B63">
          <w:rPr>
            <w:rStyle w:val="Hyperlink"/>
            <w:rFonts w:hint="eastAsia"/>
            <w:noProof/>
            <w:color w:val="auto"/>
            <w:rtl/>
          </w:rPr>
          <w:t>بخش‌ها</w:t>
        </w:r>
        <w:r w:rsidR="0074162B" w:rsidRPr="00222B63">
          <w:rPr>
            <w:rStyle w:val="Hyperlink"/>
            <w:rFonts w:hint="cs"/>
            <w:noProof/>
            <w:color w:val="auto"/>
            <w:rtl/>
          </w:rPr>
          <w:t>ی</w:t>
        </w:r>
        <w:r w:rsidR="0074162B" w:rsidRPr="00222B63">
          <w:rPr>
            <w:rStyle w:val="Hyperlink"/>
            <w:noProof/>
            <w:color w:val="auto"/>
            <w:rtl/>
          </w:rPr>
          <w:t xml:space="preserve"> </w:t>
        </w:r>
        <w:r w:rsidR="0074162B" w:rsidRPr="00222B63">
          <w:rPr>
            <w:rStyle w:val="Hyperlink"/>
            <w:rFonts w:hint="eastAsia"/>
            <w:noProof/>
            <w:color w:val="auto"/>
            <w:rtl/>
          </w:rPr>
          <w:t>مختلف</w:t>
        </w:r>
        <w:r w:rsidR="0074162B" w:rsidRPr="00222B63">
          <w:rPr>
            <w:rStyle w:val="Hyperlink"/>
            <w:noProof/>
            <w:color w:val="auto"/>
            <w:rtl/>
          </w:rPr>
          <w:t xml:space="preserve"> </w:t>
        </w:r>
        <w:r w:rsidR="0074162B" w:rsidRPr="00222B63">
          <w:rPr>
            <w:rStyle w:val="Hyperlink"/>
            <w:rFonts w:hint="eastAsia"/>
            <w:noProof/>
            <w:color w:val="auto"/>
            <w:rtl/>
          </w:rPr>
          <w:t>اقتصاد</w:t>
        </w:r>
        <w:r w:rsidR="0074162B" w:rsidRPr="00222B63">
          <w:rPr>
            <w:rStyle w:val="Hyperlink"/>
            <w:rFonts w:hint="cs"/>
            <w:noProof/>
            <w:color w:val="auto"/>
            <w:rtl/>
          </w:rPr>
          <w:t>ی</w:t>
        </w:r>
        <w:r w:rsidR="0074162B" w:rsidRPr="00222B63">
          <w:rPr>
            <w:rStyle w:val="Hyperlink"/>
            <w:noProof/>
            <w:color w:val="auto"/>
            <w:rtl/>
          </w:rPr>
          <w:t xml:space="preserve"> </w:t>
        </w:r>
        <w:r w:rsidR="002A568E">
          <w:rPr>
            <w:rStyle w:val="Hyperlink"/>
            <w:rFonts w:hint="cs"/>
            <w:noProof/>
            <w:color w:val="auto"/>
            <w:rtl/>
          </w:rPr>
          <w:t>مصر</w:t>
        </w:r>
        <w:r w:rsidR="0074162B" w:rsidRPr="00222B63">
          <w:rPr>
            <w:noProof/>
            <w:webHidden/>
          </w:rPr>
          <w:tab/>
        </w:r>
        <w:r w:rsidR="002A568E">
          <w:rPr>
            <w:rStyle w:val="Hyperlink"/>
            <w:rFonts w:hint="cs"/>
            <w:noProof/>
            <w:color w:val="auto"/>
            <w:rtl/>
          </w:rPr>
          <w:t>11</w:t>
        </w:r>
      </w:hyperlink>
    </w:p>
    <w:p w:rsidR="0074162B" w:rsidRPr="00222B63" w:rsidRDefault="00A242F8" w:rsidP="002A568E">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62" w:history="1">
        <w:r w:rsidR="0074162B" w:rsidRPr="00222B63">
          <w:rPr>
            <w:rStyle w:val="Hyperlink"/>
            <w:rFonts w:hint="eastAsia"/>
            <w:noProof/>
            <w:color w:val="auto"/>
            <w:rtl/>
          </w:rPr>
          <w:t>نمودار</w:t>
        </w:r>
        <w:r w:rsidR="0074162B" w:rsidRPr="00222B63">
          <w:rPr>
            <w:rStyle w:val="Hyperlink"/>
            <w:noProof/>
            <w:color w:val="auto"/>
            <w:rtl/>
          </w:rPr>
          <w:t xml:space="preserve"> 13-</w:t>
        </w:r>
        <w:r w:rsidR="002A568E">
          <w:rPr>
            <w:rStyle w:val="Hyperlink"/>
            <w:rFonts w:hint="cs"/>
            <w:noProof/>
            <w:color w:val="auto"/>
            <w:rtl/>
          </w:rPr>
          <w:t>سهم بخش</w:t>
        </w:r>
        <w:r w:rsidR="002A568E">
          <w:rPr>
            <w:rStyle w:val="Hyperlink"/>
            <w:noProof/>
            <w:color w:val="auto"/>
            <w:rtl/>
          </w:rPr>
          <w:softHyphen/>
        </w:r>
        <w:r w:rsidR="002A568E">
          <w:rPr>
            <w:rStyle w:val="Hyperlink"/>
            <w:rFonts w:hint="cs"/>
            <w:noProof/>
            <w:color w:val="auto"/>
            <w:rtl/>
          </w:rPr>
          <w:t>های مختلف اقتصادی از اشتغال مصر</w:t>
        </w:r>
        <w:r w:rsidR="0074162B" w:rsidRPr="00222B63">
          <w:rPr>
            <w:noProof/>
            <w:webHidden/>
          </w:rPr>
          <w:tab/>
        </w:r>
        <w:r w:rsidR="002A568E">
          <w:rPr>
            <w:rStyle w:val="Hyperlink"/>
            <w:rFonts w:hint="cs"/>
            <w:noProof/>
            <w:color w:val="auto"/>
            <w:rtl/>
          </w:rPr>
          <w:t>12</w:t>
        </w:r>
      </w:hyperlink>
    </w:p>
    <w:p w:rsidR="0074162B" w:rsidRPr="00222B63" w:rsidRDefault="00A242F8" w:rsidP="002A568E">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63" w:history="1">
        <w:r w:rsidR="0074162B" w:rsidRPr="00222B63">
          <w:rPr>
            <w:rStyle w:val="Hyperlink"/>
            <w:rFonts w:hint="eastAsia"/>
            <w:noProof/>
            <w:color w:val="auto"/>
            <w:rtl/>
          </w:rPr>
          <w:t>نمودار</w:t>
        </w:r>
        <w:r w:rsidR="0074162B" w:rsidRPr="00222B63">
          <w:rPr>
            <w:rStyle w:val="Hyperlink"/>
            <w:noProof/>
            <w:color w:val="auto"/>
            <w:rtl/>
          </w:rPr>
          <w:t xml:space="preserve"> 14-</w:t>
        </w:r>
        <w:r w:rsidR="002A568E">
          <w:rPr>
            <w:rStyle w:val="Hyperlink"/>
            <w:rFonts w:hint="cs"/>
            <w:noProof/>
            <w:color w:val="auto"/>
            <w:rtl/>
          </w:rPr>
          <w:t>الف- میزان سرمایه گذاری عمومی در بخش کشاورزی، آب و اقتصاد مصر</w:t>
        </w:r>
        <w:r w:rsidR="0074162B" w:rsidRPr="00222B63">
          <w:rPr>
            <w:noProof/>
            <w:webHidden/>
          </w:rPr>
          <w:tab/>
        </w:r>
        <w:r w:rsidR="00EE7D78" w:rsidRPr="00222B63">
          <w:rPr>
            <w:rStyle w:val="Hyperlink"/>
            <w:noProof/>
            <w:color w:val="auto"/>
            <w:rtl/>
          </w:rPr>
          <w:fldChar w:fldCharType="begin"/>
        </w:r>
        <w:r w:rsidR="0074162B" w:rsidRPr="00222B63">
          <w:rPr>
            <w:noProof/>
            <w:webHidden/>
          </w:rPr>
          <w:instrText xml:space="preserve"> PAGEREF _Toc447703963 \h </w:instrText>
        </w:r>
        <w:r w:rsidR="00EE7D78" w:rsidRPr="00222B63">
          <w:rPr>
            <w:rStyle w:val="Hyperlink"/>
            <w:noProof/>
            <w:color w:val="auto"/>
            <w:rtl/>
          </w:rPr>
        </w:r>
        <w:r w:rsidR="00EE7D78" w:rsidRPr="00222B63">
          <w:rPr>
            <w:rStyle w:val="Hyperlink"/>
            <w:noProof/>
            <w:color w:val="auto"/>
            <w:rtl/>
          </w:rPr>
          <w:fldChar w:fldCharType="separate"/>
        </w:r>
        <w:r w:rsidR="00A22119">
          <w:rPr>
            <w:noProof/>
            <w:webHidden/>
            <w:rtl/>
          </w:rPr>
          <w:t>14</w:t>
        </w:r>
        <w:r w:rsidR="00EE7D78" w:rsidRPr="00222B63">
          <w:rPr>
            <w:rStyle w:val="Hyperlink"/>
            <w:noProof/>
            <w:color w:val="auto"/>
            <w:rtl/>
          </w:rPr>
          <w:fldChar w:fldCharType="end"/>
        </w:r>
      </w:hyperlink>
    </w:p>
    <w:p w:rsidR="002A568E" w:rsidRPr="00222B63" w:rsidRDefault="00A242F8" w:rsidP="002A568E">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63" w:history="1">
        <w:r w:rsidR="002A568E" w:rsidRPr="00222B63">
          <w:rPr>
            <w:rStyle w:val="Hyperlink"/>
            <w:rFonts w:hint="eastAsia"/>
            <w:noProof/>
            <w:color w:val="auto"/>
            <w:rtl/>
          </w:rPr>
          <w:t>نمودار</w:t>
        </w:r>
        <w:r w:rsidR="002A568E" w:rsidRPr="00222B63">
          <w:rPr>
            <w:rStyle w:val="Hyperlink"/>
            <w:noProof/>
            <w:color w:val="auto"/>
            <w:rtl/>
          </w:rPr>
          <w:t xml:space="preserve"> 14-</w:t>
        </w:r>
        <w:r w:rsidR="002A568E">
          <w:rPr>
            <w:rStyle w:val="Hyperlink"/>
            <w:rFonts w:hint="cs"/>
            <w:noProof/>
            <w:color w:val="auto"/>
            <w:rtl/>
          </w:rPr>
          <w:t>ب- میزان سرمایه گذاری خصوصی در بخش کشاورزی، آب و اقتصاد مصر</w:t>
        </w:r>
        <w:r w:rsidR="002A568E" w:rsidRPr="00222B63">
          <w:rPr>
            <w:noProof/>
            <w:webHidden/>
          </w:rPr>
          <w:tab/>
        </w:r>
        <w:r w:rsidR="002A568E" w:rsidRPr="00222B63">
          <w:rPr>
            <w:rStyle w:val="Hyperlink"/>
            <w:noProof/>
            <w:color w:val="auto"/>
            <w:rtl/>
          </w:rPr>
          <w:fldChar w:fldCharType="begin"/>
        </w:r>
        <w:r w:rsidR="002A568E" w:rsidRPr="00222B63">
          <w:rPr>
            <w:noProof/>
            <w:webHidden/>
          </w:rPr>
          <w:instrText xml:space="preserve"> PAGEREF _Toc447703963 \h </w:instrText>
        </w:r>
        <w:r w:rsidR="002A568E" w:rsidRPr="00222B63">
          <w:rPr>
            <w:rStyle w:val="Hyperlink"/>
            <w:noProof/>
            <w:color w:val="auto"/>
            <w:rtl/>
          </w:rPr>
        </w:r>
        <w:r w:rsidR="002A568E" w:rsidRPr="00222B63">
          <w:rPr>
            <w:rStyle w:val="Hyperlink"/>
            <w:noProof/>
            <w:color w:val="auto"/>
            <w:rtl/>
          </w:rPr>
          <w:fldChar w:fldCharType="separate"/>
        </w:r>
        <w:r w:rsidR="00A22119">
          <w:rPr>
            <w:noProof/>
            <w:webHidden/>
            <w:rtl/>
          </w:rPr>
          <w:t>14</w:t>
        </w:r>
        <w:r w:rsidR="002A568E" w:rsidRPr="00222B63">
          <w:rPr>
            <w:rStyle w:val="Hyperlink"/>
            <w:noProof/>
            <w:color w:val="auto"/>
            <w:rtl/>
          </w:rPr>
          <w:fldChar w:fldCharType="end"/>
        </w:r>
      </w:hyperlink>
    </w:p>
    <w:p w:rsidR="0074162B" w:rsidRPr="00222B63" w:rsidRDefault="00A242F8" w:rsidP="002A568E">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64" w:history="1">
        <w:r w:rsidR="0074162B" w:rsidRPr="00222B63">
          <w:rPr>
            <w:rStyle w:val="Hyperlink"/>
            <w:rFonts w:hint="eastAsia"/>
            <w:noProof/>
            <w:color w:val="auto"/>
            <w:rtl/>
          </w:rPr>
          <w:t>نمودار</w:t>
        </w:r>
        <w:r w:rsidR="0074162B" w:rsidRPr="00222B63">
          <w:rPr>
            <w:rStyle w:val="Hyperlink"/>
            <w:noProof/>
            <w:color w:val="auto"/>
            <w:rtl/>
          </w:rPr>
          <w:t xml:space="preserve"> 15- </w:t>
        </w:r>
        <w:r w:rsidR="002A568E">
          <w:rPr>
            <w:rStyle w:val="Hyperlink"/>
            <w:rFonts w:hint="cs"/>
            <w:noProof/>
            <w:color w:val="auto"/>
            <w:rtl/>
          </w:rPr>
          <w:t>اعتبارات بخش کشاورزی در مقایسه با کل اعتبارات پرداختی مصر</w:t>
        </w:r>
        <w:r w:rsidR="0074162B" w:rsidRPr="00222B63">
          <w:rPr>
            <w:noProof/>
            <w:webHidden/>
          </w:rPr>
          <w:tab/>
        </w:r>
        <w:r w:rsidR="00EE7D78" w:rsidRPr="00222B63">
          <w:rPr>
            <w:rStyle w:val="Hyperlink"/>
            <w:noProof/>
            <w:color w:val="auto"/>
            <w:rtl/>
          </w:rPr>
          <w:fldChar w:fldCharType="begin"/>
        </w:r>
        <w:r w:rsidR="0074162B" w:rsidRPr="00222B63">
          <w:rPr>
            <w:noProof/>
            <w:webHidden/>
          </w:rPr>
          <w:instrText xml:space="preserve"> PAGEREF _Toc447703964 \h </w:instrText>
        </w:r>
        <w:r w:rsidR="00EE7D78" w:rsidRPr="00222B63">
          <w:rPr>
            <w:rStyle w:val="Hyperlink"/>
            <w:noProof/>
            <w:color w:val="auto"/>
            <w:rtl/>
          </w:rPr>
        </w:r>
        <w:r w:rsidR="00EE7D78" w:rsidRPr="00222B63">
          <w:rPr>
            <w:rStyle w:val="Hyperlink"/>
            <w:noProof/>
            <w:color w:val="auto"/>
            <w:rtl/>
          </w:rPr>
          <w:fldChar w:fldCharType="separate"/>
        </w:r>
        <w:r w:rsidR="00A22119">
          <w:rPr>
            <w:noProof/>
            <w:webHidden/>
            <w:rtl/>
          </w:rPr>
          <w:t>15</w:t>
        </w:r>
        <w:r w:rsidR="00EE7D78" w:rsidRPr="00222B63">
          <w:rPr>
            <w:rStyle w:val="Hyperlink"/>
            <w:noProof/>
            <w:color w:val="auto"/>
            <w:rtl/>
          </w:rPr>
          <w:fldChar w:fldCharType="end"/>
        </w:r>
      </w:hyperlink>
    </w:p>
    <w:p w:rsidR="002A568E" w:rsidRPr="00222B63" w:rsidRDefault="00A242F8" w:rsidP="002A568E">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64" w:history="1">
        <w:r w:rsidR="002A568E" w:rsidRPr="00222B63">
          <w:rPr>
            <w:rStyle w:val="Hyperlink"/>
            <w:rFonts w:hint="eastAsia"/>
            <w:noProof/>
            <w:color w:val="auto"/>
            <w:rtl/>
          </w:rPr>
          <w:t>نمودار</w:t>
        </w:r>
        <w:r w:rsidR="002A568E" w:rsidRPr="00222B63">
          <w:rPr>
            <w:rStyle w:val="Hyperlink"/>
            <w:noProof/>
            <w:color w:val="auto"/>
            <w:rtl/>
          </w:rPr>
          <w:t xml:space="preserve"> 1</w:t>
        </w:r>
        <w:r w:rsidR="002A568E">
          <w:rPr>
            <w:rStyle w:val="Hyperlink"/>
            <w:rFonts w:hint="cs"/>
            <w:noProof/>
            <w:color w:val="auto"/>
            <w:rtl/>
          </w:rPr>
          <w:t>6</w:t>
        </w:r>
        <w:r w:rsidR="002A568E" w:rsidRPr="00222B63">
          <w:rPr>
            <w:rStyle w:val="Hyperlink"/>
            <w:noProof/>
            <w:color w:val="auto"/>
            <w:rtl/>
          </w:rPr>
          <w:t xml:space="preserve">- </w:t>
        </w:r>
        <w:r w:rsidR="002A568E">
          <w:rPr>
            <w:rStyle w:val="Hyperlink"/>
            <w:rFonts w:hint="cs"/>
            <w:noProof/>
            <w:color w:val="auto"/>
            <w:rtl/>
          </w:rPr>
          <w:t xml:space="preserve">نرخ کارمزد اعتبارات مصر </w:t>
        </w:r>
        <w:r w:rsidR="002A568E" w:rsidRPr="00222B63">
          <w:rPr>
            <w:noProof/>
            <w:webHidden/>
          </w:rPr>
          <w:tab/>
        </w:r>
        <w:r w:rsidR="002A568E" w:rsidRPr="00222B63">
          <w:rPr>
            <w:rStyle w:val="Hyperlink"/>
            <w:noProof/>
            <w:color w:val="auto"/>
            <w:rtl/>
          </w:rPr>
          <w:fldChar w:fldCharType="begin"/>
        </w:r>
        <w:r w:rsidR="002A568E" w:rsidRPr="00222B63">
          <w:rPr>
            <w:noProof/>
            <w:webHidden/>
          </w:rPr>
          <w:instrText xml:space="preserve"> PAGEREF _Toc447703964 \h </w:instrText>
        </w:r>
        <w:r w:rsidR="002A568E" w:rsidRPr="00222B63">
          <w:rPr>
            <w:rStyle w:val="Hyperlink"/>
            <w:noProof/>
            <w:color w:val="auto"/>
            <w:rtl/>
          </w:rPr>
        </w:r>
        <w:r w:rsidR="002A568E" w:rsidRPr="00222B63">
          <w:rPr>
            <w:rStyle w:val="Hyperlink"/>
            <w:noProof/>
            <w:color w:val="auto"/>
            <w:rtl/>
          </w:rPr>
          <w:fldChar w:fldCharType="separate"/>
        </w:r>
        <w:r w:rsidR="00A22119">
          <w:rPr>
            <w:noProof/>
            <w:webHidden/>
            <w:rtl/>
          </w:rPr>
          <w:t>15</w:t>
        </w:r>
        <w:r w:rsidR="002A568E" w:rsidRPr="00222B63">
          <w:rPr>
            <w:rStyle w:val="Hyperlink"/>
            <w:noProof/>
            <w:color w:val="auto"/>
            <w:rtl/>
          </w:rPr>
          <w:fldChar w:fldCharType="end"/>
        </w:r>
      </w:hyperlink>
    </w:p>
    <w:p w:rsidR="0074162B" w:rsidRPr="00222B63" w:rsidRDefault="00A242F8" w:rsidP="002A568E">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65" w:history="1">
        <w:r w:rsidR="0074162B" w:rsidRPr="00222B63">
          <w:rPr>
            <w:rStyle w:val="Hyperlink"/>
            <w:rFonts w:hint="eastAsia"/>
            <w:noProof/>
            <w:color w:val="auto"/>
            <w:rtl/>
          </w:rPr>
          <w:t>نمودار</w:t>
        </w:r>
        <w:r w:rsidR="0074162B" w:rsidRPr="00222B63">
          <w:rPr>
            <w:rStyle w:val="Hyperlink"/>
            <w:noProof/>
            <w:color w:val="auto"/>
            <w:rtl/>
          </w:rPr>
          <w:t xml:space="preserve"> 1</w:t>
        </w:r>
        <w:r w:rsidR="002A568E">
          <w:rPr>
            <w:rStyle w:val="Hyperlink"/>
            <w:rFonts w:hint="cs"/>
            <w:noProof/>
            <w:color w:val="auto"/>
            <w:rtl/>
          </w:rPr>
          <w:t>7</w:t>
        </w:r>
        <w:r w:rsidR="0074162B" w:rsidRPr="00222B63">
          <w:rPr>
            <w:rStyle w:val="Hyperlink"/>
            <w:noProof/>
            <w:color w:val="auto"/>
            <w:rtl/>
          </w:rPr>
          <w:t xml:space="preserve">- </w:t>
        </w:r>
        <w:r w:rsidR="0074162B" w:rsidRPr="00222B63">
          <w:rPr>
            <w:rStyle w:val="Hyperlink"/>
            <w:rFonts w:hint="eastAsia"/>
            <w:noProof/>
            <w:color w:val="auto"/>
            <w:rtl/>
          </w:rPr>
          <w:t>ارزش</w:t>
        </w:r>
        <w:r w:rsidR="0074162B" w:rsidRPr="00222B63">
          <w:rPr>
            <w:rStyle w:val="Hyperlink"/>
            <w:noProof/>
            <w:color w:val="auto"/>
            <w:rtl/>
          </w:rPr>
          <w:t xml:space="preserve"> </w:t>
        </w:r>
        <w:r w:rsidR="0074162B" w:rsidRPr="00222B63">
          <w:rPr>
            <w:rStyle w:val="Hyperlink"/>
            <w:rFonts w:hint="eastAsia"/>
            <w:noProof/>
            <w:color w:val="auto"/>
            <w:rtl/>
          </w:rPr>
          <w:t>تول</w:t>
        </w:r>
        <w:r w:rsidR="0074162B" w:rsidRPr="00222B63">
          <w:rPr>
            <w:rStyle w:val="Hyperlink"/>
            <w:rFonts w:hint="cs"/>
            <w:noProof/>
            <w:color w:val="auto"/>
            <w:rtl/>
          </w:rPr>
          <w:t>ی</w:t>
        </w:r>
        <w:r w:rsidR="0074162B" w:rsidRPr="00222B63">
          <w:rPr>
            <w:rStyle w:val="Hyperlink"/>
            <w:rFonts w:hint="eastAsia"/>
            <w:noProof/>
            <w:color w:val="auto"/>
            <w:rtl/>
          </w:rPr>
          <w:t>دات</w:t>
        </w:r>
        <w:r w:rsidR="0074162B" w:rsidRPr="00222B63">
          <w:rPr>
            <w:rStyle w:val="Hyperlink"/>
            <w:noProof/>
            <w:color w:val="auto"/>
            <w:rtl/>
          </w:rPr>
          <w:t xml:space="preserve"> </w:t>
        </w:r>
        <w:r w:rsidR="0074162B" w:rsidRPr="00222B63">
          <w:rPr>
            <w:rStyle w:val="Hyperlink"/>
            <w:rFonts w:hint="eastAsia"/>
            <w:noProof/>
            <w:color w:val="auto"/>
            <w:rtl/>
          </w:rPr>
          <w:t>کشاورز</w:t>
        </w:r>
        <w:r w:rsidR="0074162B" w:rsidRPr="00222B63">
          <w:rPr>
            <w:rStyle w:val="Hyperlink"/>
            <w:rFonts w:hint="cs"/>
            <w:noProof/>
            <w:color w:val="auto"/>
            <w:rtl/>
          </w:rPr>
          <w:t>ی</w:t>
        </w:r>
        <w:r w:rsidR="0074162B" w:rsidRPr="00222B63">
          <w:rPr>
            <w:rStyle w:val="Hyperlink"/>
            <w:noProof/>
            <w:color w:val="auto"/>
            <w:rtl/>
          </w:rPr>
          <w:t xml:space="preserve"> </w:t>
        </w:r>
        <w:r w:rsidR="0074162B" w:rsidRPr="00222B63">
          <w:rPr>
            <w:rStyle w:val="Hyperlink"/>
            <w:rFonts w:hint="eastAsia"/>
            <w:noProof/>
            <w:color w:val="auto"/>
            <w:rtl/>
          </w:rPr>
          <w:t>به</w:t>
        </w:r>
        <w:r w:rsidR="0074162B" w:rsidRPr="00222B63">
          <w:rPr>
            <w:rStyle w:val="Hyperlink"/>
            <w:noProof/>
            <w:color w:val="auto"/>
            <w:rtl/>
          </w:rPr>
          <w:t xml:space="preserve"> </w:t>
        </w:r>
        <w:r w:rsidR="0074162B" w:rsidRPr="00222B63">
          <w:rPr>
            <w:rStyle w:val="Hyperlink"/>
            <w:rFonts w:hint="eastAsia"/>
            <w:noProof/>
            <w:color w:val="auto"/>
            <w:rtl/>
          </w:rPr>
          <w:t>تفک</w:t>
        </w:r>
        <w:r w:rsidR="0074162B" w:rsidRPr="00222B63">
          <w:rPr>
            <w:rStyle w:val="Hyperlink"/>
            <w:rFonts w:hint="cs"/>
            <w:noProof/>
            <w:color w:val="auto"/>
            <w:rtl/>
          </w:rPr>
          <w:t>ی</w:t>
        </w:r>
        <w:r w:rsidR="0074162B" w:rsidRPr="00222B63">
          <w:rPr>
            <w:rStyle w:val="Hyperlink"/>
            <w:rFonts w:hint="eastAsia"/>
            <w:noProof/>
            <w:color w:val="auto"/>
            <w:rtl/>
          </w:rPr>
          <w:t>ک</w:t>
        </w:r>
        <w:r w:rsidR="0074162B" w:rsidRPr="00222B63">
          <w:rPr>
            <w:rStyle w:val="Hyperlink"/>
            <w:noProof/>
            <w:color w:val="auto"/>
            <w:rtl/>
          </w:rPr>
          <w:t xml:space="preserve"> </w:t>
        </w:r>
        <w:r w:rsidR="0074162B" w:rsidRPr="00222B63">
          <w:rPr>
            <w:rStyle w:val="Hyperlink"/>
            <w:rFonts w:hint="eastAsia"/>
            <w:noProof/>
            <w:color w:val="auto"/>
            <w:rtl/>
          </w:rPr>
          <w:t>ز</w:t>
        </w:r>
        <w:r w:rsidR="0074162B" w:rsidRPr="00222B63">
          <w:rPr>
            <w:rStyle w:val="Hyperlink"/>
            <w:rFonts w:hint="cs"/>
            <w:noProof/>
            <w:color w:val="auto"/>
            <w:rtl/>
          </w:rPr>
          <w:t>ی</w:t>
        </w:r>
        <w:r w:rsidR="0074162B" w:rsidRPr="00222B63">
          <w:rPr>
            <w:rStyle w:val="Hyperlink"/>
            <w:rFonts w:hint="eastAsia"/>
            <w:noProof/>
            <w:color w:val="auto"/>
            <w:rtl/>
          </w:rPr>
          <w:t>ربخش‌ها</w:t>
        </w:r>
        <w:r w:rsidR="002A568E">
          <w:rPr>
            <w:rStyle w:val="Hyperlink"/>
            <w:rFonts w:hint="cs"/>
            <w:noProof/>
            <w:color w:val="auto"/>
            <w:rtl/>
          </w:rPr>
          <w:t xml:space="preserve"> به قیمت ثابت سال 2006-2004</w:t>
        </w:r>
        <w:r w:rsidR="0074162B" w:rsidRPr="00222B63">
          <w:rPr>
            <w:noProof/>
            <w:webHidden/>
          </w:rPr>
          <w:tab/>
        </w:r>
        <w:r w:rsidR="00EE7D78" w:rsidRPr="00222B63">
          <w:rPr>
            <w:rStyle w:val="Hyperlink"/>
            <w:noProof/>
            <w:color w:val="auto"/>
            <w:rtl/>
          </w:rPr>
          <w:fldChar w:fldCharType="begin"/>
        </w:r>
        <w:r w:rsidR="0074162B" w:rsidRPr="00222B63">
          <w:rPr>
            <w:noProof/>
            <w:webHidden/>
          </w:rPr>
          <w:instrText xml:space="preserve"> PAGEREF _Toc447703965 \h </w:instrText>
        </w:r>
        <w:r w:rsidR="00EE7D78" w:rsidRPr="00222B63">
          <w:rPr>
            <w:rStyle w:val="Hyperlink"/>
            <w:noProof/>
            <w:color w:val="auto"/>
            <w:rtl/>
          </w:rPr>
        </w:r>
        <w:r w:rsidR="00EE7D78" w:rsidRPr="00222B63">
          <w:rPr>
            <w:rStyle w:val="Hyperlink"/>
            <w:noProof/>
            <w:color w:val="auto"/>
            <w:rtl/>
          </w:rPr>
          <w:fldChar w:fldCharType="separate"/>
        </w:r>
        <w:r w:rsidR="00A22119">
          <w:rPr>
            <w:noProof/>
            <w:webHidden/>
            <w:rtl/>
          </w:rPr>
          <w:t>16</w:t>
        </w:r>
        <w:r w:rsidR="00EE7D78" w:rsidRPr="00222B63">
          <w:rPr>
            <w:rStyle w:val="Hyperlink"/>
            <w:noProof/>
            <w:color w:val="auto"/>
            <w:rtl/>
          </w:rPr>
          <w:fldChar w:fldCharType="end"/>
        </w:r>
      </w:hyperlink>
    </w:p>
    <w:p w:rsidR="0074162B" w:rsidRPr="00222B63" w:rsidRDefault="00A242F8" w:rsidP="002A568E">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66" w:history="1">
        <w:r w:rsidR="0074162B" w:rsidRPr="00222B63">
          <w:rPr>
            <w:rStyle w:val="Hyperlink"/>
            <w:rFonts w:hint="eastAsia"/>
            <w:noProof/>
            <w:color w:val="auto"/>
            <w:rtl/>
          </w:rPr>
          <w:t>نمودار</w:t>
        </w:r>
        <w:r w:rsidR="0074162B" w:rsidRPr="00222B63">
          <w:rPr>
            <w:rStyle w:val="Hyperlink"/>
            <w:noProof/>
            <w:color w:val="auto"/>
            <w:rtl/>
          </w:rPr>
          <w:t xml:space="preserve"> 1</w:t>
        </w:r>
        <w:r w:rsidR="002A568E">
          <w:rPr>
            <w:rStyle w:val="Hyperlink"/>
            <w:rFonts w:hint="cs"/>
            <w:noProof/>
            <w:color w:val="auto"/>
            <w:rtl/>
          </w:rPr>
          <w:t>8</w:t>
        </w:r>
        <w:r w:rsidR="0074162B" w:rsidRPr="00222B63">
          <w:rPr>
            <w:rStyle w:val="Hyperlink"/>
            <w:noProof/>
            <w:color w:val="auto"/>
            <w:rtl/>
          </w:rPr>
          <w:t xml:space="preserve">- </w:t>
        </w:r>
        <w:r w:rsidR="0074162B" w:rsidRPr="00222B63">
          <w:rPr>
            <w:rStyle w:val="Hyperlink"/>
            <w:rFonts w:hint="eastAsia"/>
            <w:noProof/>
            <w:color w:val="auto"/>
            <w:rtl/>
          </w:rPr>
          <w:t>عرضه</w:t>
        </w:r>
        <w:r w:rsidR="0074162B" w:rsidRPr="00222B63">
          <w:rPr>
            <w:rStyle w:val="Hyperlink"/>
            <w:noProof/>
            <w:color w:val="auto"/>
            <w:rtl/>
          </w:rPr>
          <w:t xml:space="preserve"> </w:t>
        </w:r>
        <w:r w:rsidR="0074162B" w:rsidRPr="00222B63">
          <w:rPr>
            <w:rStyle w:val="Hyperlink"/>
            <w:rFonts w:hint="eastAsia"/>
            <w:noProof/>
            <w:color w:val="auto"/>
            <w:rtl/>
          </w:rPr>
          <w:t>برنج</w:t>
        </w:r>
        <w:r w:rsidR="0074162B" w:rsidRPr="00222B63">
          <w:rPr>
            <w:rStyle w:val="Hyperlink"/>
            <w:noProof/>
            <w:color w:val="auto"/>
            <w:rtl/>
          </w:rPr>
          <w:t xml:space="preserve"> </w:t>
        </w:r>
        <w:r w:rsidR="0074162B" w:rsidRPr="00222B63">
          <w:rPr>
            <w:rStyle w:val="Hyperlink"/>
            <w:rFonts w:hint="eastAsia"/>
            <w:noProof/>
            <w:color w:val="auto"/>
            <w:rtl/>
          </w:rPr>
          <w:t>در</w:t>
        </w:r>
        <w:r w:rsidR="0074162B" w:rsidRPr="00222B63">
          <w:rPr>
            <w:rStyle w:val="Hyperlink"/>
            <w:noProof/>
            <w:color w:val="auto"/>
            <w:rtl/>
          </w:rPr>
          <w:t xml:space="preserve"> </w:t>
        </w:r>
        <w:r w:rsidR="002A568E">
          <w:rPr>
            <w:rStyle w:val="Hyperlink"/>
            <w:rFonts w:hint="cs"/>
            <w:noProof/>
            <w:color w:val="auto"/>
            <w:rtl/>
          </w:rPr>
          <w:t>مصر</w:t>
        </w:r>
        <w:r w:rsidR="0074162B" w:rsidRPr="00222B63">
          <w:rPr>
            <w:noProof/>
            <w:webHidden/>
          </w:rPr>
          <w:tab/>
        </w:r>
        <w:r w:rsidR="00EE7D78" w:rsidRPr="00222B63">
          <w:rPr>
            <w:rStyle w:val="Hyperlink"/>
            <w:noProof/>
            <w:color w:val="auto"/>
            <w:rtl/>
          </w:rPr>
          <w:fldChar w:fldCharType="begin"/>
        </w:r>
        <w:r w:rsidR="0074162B" w:rsidRPr="00222B63">
          <w:rPr>
            <w:noProof/>
            <w:webHidden/>
          </w:rPr>
          <w:instrText xml:space="preserve"> PAGEREF _Toc447703966 \h </w:instrText>
        </w:r>
        <w:r w:rsidR="00EE7D78" w:rsidRPr="00222B63">
          <w:rPr>
            <w:rStyle w:val="Hyperlink"/>
            <w:noProof/>
            <w:color w:val="auto"/>
            <w:rtl/>
          </w:rPr>
        </w:r>
        <w:r w:rsidR="00EE7D78" w:rsidRPr="00222B63">
          <w:rPr>
            <w:rStyle w:val="Hyperlink"/>
            <w:noProof/>
            <w:color w:val="auto"/>
            <w:rtl/>
          </w:rPr>
          <w:fldChar w:fldCharType="separate"/>
        </w:r>
        <w:r w:rsidR="00A22119">
          <w:rPr>
            <w:noProof/>
            <w:webHidden/>
            <w:rtl/>
          </w:rPr>
          <w:t>17</w:t>
        </w:r>
        <w:r w:rsidR="00EE7D78" w:rsidRPr="00222B63">
          <w:rPr>
            <w:rStyle w:val="Hyperlink"/>
            <w:noProof/>
            <w:color w:val="auto"/>
            <w:rtl/>
          </w:rPr>
          <w:fldChar w:fldCharType="end"/>
        </w:r>
      </w:hyperlink>
    </w:p>
    <w:p w:rsidR="0074162B" w:rsidRPr="00222B63" w:rsidRDefault="00A242F8" w:rsidP="002A568E">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67" w:history="1">
        <w:r w:rsidR="0074162B" w:rsidRPr="00222B63">
          <w:rPr>
            <w:rStyle w:val="Hyperlink"/>
            <w:rFonts w:hint="eastAsia"/>
            <w:noProof/>
            <w:color w:val="auto"/>
            <w:rtl/>
          </w:rPr>
          <w:t>نمودار</w:t>
        </w:r>
        <w:r w:rsidR="0074162B" w:rsidRPr="00222B63">
          <w:rPr>
            <w:rStyle w:val="Hyperlink"/>
            <w:noProof/>
            <w:color w:val="auto"/>
            <w:rtl/>
          </w:rPr>
          <w:t xml:space="preserve"> 1</w:t>
        </w:r>
        <w:r w:rsidR="002A568E">
          <w:rPr>
            <w:rStyle w:val="Hyperlink"/>
            <w:rFonts w:hint="cs"/>
            <w:noProof/>
            <w:color w:val="auto"/>
            <w:rtl/>
          </w:rPr>
          <w:t>9</w:t>
        </w:r>
        <w:r w:rsidR="0074162B" w:rsidRPr="00222B63">
          <w:rPr>
            <w:rStyle w:val="Hyperlink"/>
            <w:noProof/>
            <w:color w:val="auto"/>
            <w:rtl/>
          </w:rPr>
          <w:t xml:space="preserve">- </w:t>
        </w:r>
        <w:r w:rsidR="0074162B" w:rsidRPr="00222B63">
          <w:rPr>
            <w:rStyle w:val="Hyperlink"/>
            <w:rFonts w:hint="eastAsia"/>
            <w:noProof/>
            <w:color w:val="auto"/>
            <w:rtl/>
          </w:rPr>
          <w:t>تول</w:t>
        </w:r>
        <w:r w:rsidR="0074162B" w:rsidRPr="00222B63">
          <w:rPr>
            <w:rStyle w:val="Hyperlink"/>
            <w:rFonts w:hint="cs"/>
            <w:noProof/>
            <w:color w:val="auto"/>
            <w:rtl/>
          </w:rPr>
          <w:t>ی</w:t>
        </w:r>
        <w:r w:rsidR="0074162B" w:rsidRPr="00222B63">
          <w:rPr>
            <w:rStyle w:val="Hyperlink"/>
            <w:rFonts w:hint="eastAsia"/>
            <w:noProof/>
            <w:color w:val="auto"/>
            <w:rtl/>
          </w:rPr>
          <w:t>د</w:t>
        </w:r>
        <w:r w:rsidR="0074162B" w:rsidRPr="00222B63">
          <w:rPr>
            <w:rStyle w:val="Hyperlink"/>
            <w:noProof/>
            <w:color w:val="auto"/>
            <w:rtl/>
          </w:rPr>
          <w:t xml:space="preserve"> </w:t>
        </w:r>
        <w:r w:rsidR="0074162B" w:rsidRPr="00222B63">
          <w:rPr>
            <w:rStyle w:val="Hyperlink"/>
            <w:rFonts w:hint="eastAsia"/>
            <w:noProof/>
            <w:color w:val="auto"/>
            <w:rtl/>
          </w:rPr>
          <w:t>و</w:t>
        </w:r>
        <w:r w:rsidR="0074162B" w:rsidRPr="00222B63">
          <w:rPr>
            <w:rStyle w:val="Hyperlink"/>
            <w:noProof/>
            <w:color w:val="auto"/>
            <w:rtl/>
          </w:rPr>
          <w:t xml:space="preserve"> </w:t>
        </w:r>
        <w:r w:rsidR="0074162B" w:rsidRPr="00222B63">
          <w:rPr>
            <w:rStyle w:val="Hyperlink"/>
            <w:rFonts w:hint="eastAsia"/>
            <w:noProof/>
            <w:color w:val="auto"/>
            <w:rtl/>
          </w:rPr>
          <w:t>عرضه</w:t>
        </w:r>
        <w:r w:rsidR="0074162B" w:rsidRPr="00222B63">
          <w:rPr>
            <w:rStyle w:val="Hyperlink"/>
            <w:noProof/>
            <w:color w:val="auto"/>
            <w:rtl/>
          </w:rPr>
          <w:t xml:space="preserve"> </w:t>
        </w:r>
        <w:r w:rsidR="0074162B" w:rsidRPr="00222B63">
          <w:rPr>
            <w:rStyle w:val="Hyperlink"/>
            <w:rFonts w:hint="eastAsia"/>
            <w:noProof/>
            <w:color w:val="auto"/>
            <w:rtl/>
          </w:rPr>
          <w:t>گندم</w:t>
        </w:r>
        <w:r w:rsidR="0074162B" w:rsidRPr="00222B63">
          <w:rPr>
            <w:rStyle w:val="Hyperlink"/>
            <w:noProof/>
            <w:color w:val="auto"/>
            <w:rtl/>
          </w:rPr>
          <w:t xml:space="preserve"> </w:t>
        </w:r>
        <w:r w:rsidR="0074162B" w:rsidRPr="00222B63">
          <w:rPr>
            <w:rStyle w:val="Hyperlink"/>
            <w:rFonts w:hint="eastAsia"/>
            <w:noProof/>
            <w:color w:val="auto"/>
            <w:rtl/>
          </w:rPr>
          <w:t>در</w:t>
        </w:r>
        <w:r w:rsidR="0074162B" w:rsidRPr="00222B63">
          <w:rPr>
            <w:rStyle w:val="Hyperlink"/>
            <w:noProof/>
            <w:color w:val="auto"/>
            <w:rtl/>
          </w:rPr>
          <w:t xml:space="preserve"> </w:t>
        </w:r>
        <w:r w:rsidR="002A568E">
          <w:rPr>
            <w:rStyle w:val="Hyperlink"/>
            <w:rFonts w:hint="cs"/>
            <w:noProof/>
            <w:color w:val="auto"/>
            <w:rtl/>
          </w:rPr>
          <w:t>مصر</w:t>
        </w:r>
        <w:r w:rsidR="0074162B" w:rsidRPr="00222B63">
          <w:rPr>
            <w:rStyle w:val="Hyperlink"/>
            <w:noProof/>
            <w:color w:val="auto"/>
            <w:rtl/>
          </w:rPr>
          <w:t xml:space="preserve"> </w:t>
        </w:r>
        <w:r w:rsidR="0074162B" w:rsidRPr="00222B63">
          <w:rPr>
            <w:noProof/>
            <w:webHidden/>
          </w:rPr>
          <w:tab/>
        </w:r>
        <w:r w:rsidR="00EE7D78" w:rsidRPr="00222B63">
          <w:rPr>
            <w:rStyle w:val="Hyperlink"/>
            <w:noProof/>
            <w:color w:val="auto"/>
            <w:rtl/>
          </w:rPr>
          <w:fldChar w:fldCharType="begin"/>
        </w:r>
        <w:r w:rsidR="0074162B" w:rsidRPr="00222B63">
          <w:rPr>
            <w:noProof/>
            <w:webHidden/>
          </w:rPr>
          <w:instrText xml:space="preserve"> PAGEREF _Toc447703967 \h </w:instrText>
        </w:r>
        <w:r w:rsidR="00EE7D78" w:rsidRPr="00222B63">
          <w:rPr>
            <w:rStyle w:val="Hyperlink"/>
            <w:noProof/>
            <w:color w:val="auto"/>
            <w:rtl/>
          </w:rPr>
        </w:r>
        <w:r w:rsidR="00EE7D78" w:rsidRPr="00222B63">
          <w:rPr>
            <w:rStyle w:val="Hyperlink"/>
            <w:noProof/>
            <w:color w:val="auto"/>
            <w:rtl/>
          </w:rPr>
          <w:fldChar w:fldCharType="separate"/>
        </w:r>
        <w:r w:rsidR="00A22119">
          <w:rPr>
            <w:noProof/>
            <w:webHidden/>
            <w:rtl/>
          </w:rPr>
          <w:t>17</w:t>
        </w:r>
        <w:r w:rsidR="00EE7D78" w:rsidRPr="00222B63">
          <w:rPr>
            <w:rStyle w:val="Hyperlink"/>
            <w:noProof/>
            <w:color w:val="auto"/>
            <w:rtl/>
          </w:rPr>
          <w:fldChar w:fldCharType="end"/>
        </w:r>
      </w:hyperlink>
    </w:p>
    <w:p w:rsidR="0074162B" w:rsidRPr="00222B63" w:rsidRDefault="00A242F8" w:rsidP="002A568E">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68" w:history="1">
        <w:r w:rsidR="0074162B" w:rsidRPr="00222B63">
          <w:rPr>
            <w:rStyle w:val="Hyperlink"/>
            <w:rFonts w:hint="eastAsia"/>
            <w:noProof/>
            <w:color w:val="auto"/>
            <w:rtl/>
          </w:rPr>
          <w:t>نمودار</w:t>
        </w:r>
        <w:r w:rsidR="0074162B" w:rsidRPr="00222B63">
          <w:rPr>
            <w:rStyle w:val="Hyperlink"/>
            <w:noProof/>
            <w:color w:val="auto"/>
            <w:rtl/>
          </w:rPr>
          <w:t xml:space="preserve"> </w:t>
        </w:r>
        <w:r w:rsidR="002A568E">
          <w:rPr>
            <w:rStyle w:val="Hyperlink"/>
            <w:rFonts w:hint="cs"/>
            <w:noProof/>
            <w:color w:val="auto"/>
            <w:rtl/>
          </w:rPr>
          <w:t>20</w:t>
        </w:r>
        <w:r w:rsidR="0074162B" w:rsidRPr="00222B63">
          <w:rPr>
            <w:rStyle w:val="Hyperlink"/>
            <w:noProof/>
            <w:color w:val="auto"/>
            <w:rtl/>
          </w:rPr>
          <w:t xml:space="preserve">- </w:t>
        </w:r>
        <w:r w:rsidR="0074162B" w:rsidRPr="00222B63">
          <w:rPr>
            <w:rStyle w:val="Hyperlink"/>
            <w:rFonts w:hint="eastAsia"/>
            <w:noProof/>
            <w:color w:val="auto"/>
            <w:rtl/>
          </w:rPr>
          <w:t>تول</w:t>
        </w:r>
        <w:r w:rsidR="0074162B" w:rsidRPr="00222B63">
          <w:rPr>
            <w:rStyle w:val="Hyperlink"/>
            <w:rFonts w:hint="cs"/>
            <w:noProof/>
            <w:color w:val="auto"/>
            <w:rtl/>
          </w:rPr>
          <w:t>ی</w:t>
        </w:r>
        <w:r w:rsidR="0074162B" w:rsidRPr="00222B63">
          <w:rPr>
            <w:rStyle w:val="Hyperlink"/>
            <w:rFonts w:hint="eastAsia"/>
            <w:noProof/>
            <w:color w:val="auto"/>
            <w:rtl/>
          </w:rPr>
          <w:t>د</w:t>
        </w:r>
        <w:r w:rsidR="0074162B" w:rsidRPr="00222B63">
          <w:rPr>
            <w:rStyle w:val="Hyperlink"/>
            <w:noProof/>
            <w:color w:val="auto"/>
            <w:rtl/>
          </w:rPr>
          <w:t xml:space="preserve"> </w:t>
        </w:r>
        <w:r w:rsidR="0074162B" w:rsidRPr="00222B63">
          <w:rPr>
            <w:rStyle w:val="Hyperlink"/>
            <w:rFonts w:hint="eastAsia"/>
            <w:noProof/>
            <w:color w:val="auto"/>
            <w:rtl/>
          </w:rPr>
          <w:t>و</w:t>
        </w:r>
        <w:r w:rsidR="0074162B" w:rsidRPr="00222B63">
          <w:rPr>
            <w:rStyle w:val="Hyperlink"/>
            <w:noProof/>
            <w:color w:val="auto"/>
            <w:rtl/>
          </w:rPr>
          <w:t xml:space="preserve"> </w:t>
        </w:r>
        <w:r w:rsidR="0074162B" w:rsidRPr="00222B63">
          <w:rPr>
            <w:rStyle w:val="Hyperlink"/>
            <w:rFonts w:hint="eastAsia"/>
            <w:noProof/>
            <w:color w:val="auto"/>
            <w:rtl/>
          </w:rPr>
          <w:t>عرضه</w:t>
        </w:r>
        <w:r w:rsidR="0074162B" w:rsidRPr="00222B63">
          <w:rPr>
            <w:rStyle w:val="Hyperlink"/>
            <w:noProof/>
            <w:color w:val="auto"/>
            <w:rtl/>
          </w:rPr>
          <w:t xml:space="preserve"> </w:t>
        </w:r>
        <w:r w:rsidR="0074162B" w:rsidRPr="00222B63">
          <w:rPr>
            <w:rStyle w:val="Hyperlink"/>
            <w:rFonts w:hint="eastAsia"/>
            <w:noProof/>
            <w:color w:val="auto"/>
            <w:rtl/>
          </w:rPr>
          <w:t>شکر</w:t>
        </w:r>
        <w:r w:rsidR="0074162B" w:rsidRPr="00222B63">
          <w:rPr>
            <w:rStyle w:val="Hyperlink"/>
            <w:noProof/>
            <w:color w:val="auto"/>
            <w:rtl/>
          </w:rPr>
          <w:t xml:space="preserve"> </w:t>
        </w:r>
        <w:r w:rsidR="0074162B" w:rsidRPr="00222B63">
          <w:rPr>
            <w:rStyle w:val="Hyperlink"/>
            <w:rFonts w:hint="eastAsia"/>
            <w:noProof/>
            <w:color w:val="auto"/>
            <w:rtl/>
          </w:rPr>
          <w:t>در</w:t>
        </w:r>
        <w:r w:rsidR="0074162B" w:rsidRPr="00222B63">
          <w:rPr>
            <w:rStyle w:val="Hyperlink"/>
            <w:noProof/>
            <w:color w:val="auto"/>
            <w:rtl/>
          </w:rPr>
          <w:t xml:space="preserve"> </w:t>
        </w:r>
        <w:r w:rsidR="002A568E">
          <w:rPr>
            <w:rStyle w:val="Hyperlink"/>
            <w:rFonts w:hint="cs"/>
            <w:noProof/>
            <w:color w:val="auto"/>
            <w:rtl/>
          </w:rPr>
          <w:t>مصر</w:t>
        </w:r>
        <w:r w:rsidR="0074162B" w:rsidRPr="00222B63">
          <w:rPr>
            <w:rStyle w:val="Hyperlink"/>
            <w:noProof/>
            <w:color w:val="auto"/>
            <w:rtl/>
          </w:rPr>
          <w:t xml:space="preserve"> </w:t>
        </w:r>
        <w:r w:rsidR="0074162B" w:rsidRPr="00222B63">
          <w:rPr>
            <w:noProof/>
            <w:webHidden/>
          </w:rPr>
          <w:tab/>
        </w:r>
        <w:r w:rsidR="00EE7D78" w:rsidRPr="00222B63">
          <w:rPr>
            <w:rStyle w:val="Hyperlink"/>
            <w:noProof/>
            <w:color w:val="auto"/>
            <w:rtl/>
          </w:rPr>
          <w:fldChar w:fldCharType="begin"/>
        </w:r>
        <w:r w:rsidR="0074162B" w:rsidRPr="00222B63">
          <w:rPr>
            <w:noProof/>
            <w:webHidden/>
          </w:rPr>
          <w:instrText xml:space="preserve"> PAGEREF _Toc447703968 \h </w:instrText>
        </w:r>
        <w:r w:rsidR="00EE7D78" w:rsidRPr="00222B63">
          <w:rPr>
            <w:rStyle w:val="Hyperlink"/>
            <w:noProof/>
            <w:color w:val="auto"/>
            <w:rtl/>
          </w:rPr>
        </w:r>
        <w:r w:rsidR="00EE7D78" w:rsidRPr="00222B63">
          <w:rPr>
            <w:rStyle w:val="Hyperlink"/>
            <w:noProof/>
            <w:color w:val="auto"/>
            <w:rtl/>
          </w:rPr>
          <w:fldChar w:fldCharType="separate"/>
        </w:r>
        <w:r w:rsidR="00A22119">
          <w:rPr>
            <w:noProof/>
            <w:webHidden/>
            <w:rtl/>
          </w:rPr>
          <w:t>18</w:t>
        </w:r>
        <w:r w:rsidR="00EE7D78" w:rsidRPr="00222B63">
          <w:rPr>
            <w:rStyle w:val="Hyperlink"/>
            <w:noProof/>
            <w:color w:val="auto"/>
            <w:rtl/>
          </w:rPr>
          <w:fldChar w:fldCharType="end"/>
        </w:r>
      </w:hyperlink>
    </w:p>
    <w:p w:rsidR="0074162B" w:rsidRPr="00222B63" w:rsidRDefault="00A242F8" w:rsidP="002A568E">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69" w:history="1">
        <w:r w:rsidR="0074162B" w:rsidRPr="00222B63">
          <w:rPr>
            <w:rStyle w:val="Hyperlink"/>
            <w:rFonts w:hint="eastAsia"/>
            <w:noProof/>
            <w:color w:val="auto"/>
            <w:rtl/>
          </w:rPr>
          <w:t>نمودار</w:t>
        </w:r>
        <w:r w:rsidR="0074162B" w:rsidRPr="00222B63">
          <w:rPr>
            <w:rStyle w:val="Hyperlink"/>
            <w:noProof/>
            <w:color w:val="auto"/>
            <w:rtl/>
          </w:rPr>
          <w:t xml:space="preserve"> 2</w:t>
        </w:r>
        <w:r w:rsidR="002A568E">
          <w:rPr>
            <w:rStyle w:val="Hyperlink"/>
            <w:rFonts w:hint="cs"/>
            <w:noProof/>
            <w:color w:val="auto"/>
            <w:rtl/>
          </w:rPr>
          <w:t>1</w:t>
        </w:r>
        <w:r w:rsidR="0074162B" w:rsidRPr="00222B63">
          <w:rPr>
            <w:rStyle w:val="Hyperlink"/>
            <w:noProof/>
            <w:color w:val="auto"/>
            <w:rtl/>
          </w:rPr>
          <w:t xml:space="preserve">- </w:t>
        </w:r>
        <w:r w:rsidR="0074162B" w:rsidRPr="00222B63">
          <w:rPr>
            <w:rStyle w:val="Hyperlink"/>
            <w:rFonts w:hint="eastAsia"/>
            <w:noProof/>
            <w:color w:val="auto"/>
            <w:rtl/>
          </w:rPr>
          <w:t>تول</w:t>
        </w:r>
        <w:r w:rsidR="0074162B" w:rsidRPr="00222B63">
          <w:rPr>
            <w:rStyle w:val="Hyperlink"/>
            <w:rFonts w:hint="cs"/>
            <w:noProof/>
            <w:color w:val="auto"/>
            <w:rtl/>
          </w:rPr>
          <w:t>ی</w:t>
        </w:r>
        <w:r w:rsidR="0074162B" w:rsidRPr="00222B63">
          <w:rPr>
            <w:rStyle w:val="Hyperlink"/>
            <w:rFonts w:hint="eastAsia"/>
            <w:noProof/>
            <w:color w:val="auto"/>
            <w:rtl/>
          </w:rPr>
          <w:t>د</w:t>
        </w:r>
        <w:r w:rsidR="0074162B" w:rsidRPr="00222B63">
          <w:rPr>
            <w:rStyle w:val="Hyperlink"/>
            <w:noProof/>
            <w:color w:val="auto"/>
            <w:rtl/>
          </w:rPr>
          <w:t xml:space="preserve"> </w:t>
        </w:r>
        <w:r w:rsidR="0074162B" w:rsidRPr="00222B63">
          <w:rPr>
            <w:rStyle w:val="Hyperlink"/>
            <w:rFonts w:hint="eastAsia"/>
            <w:noProof/>
            <w:color w:val="auto"/>
            <w:rtl/>
          </w:rPr>
          <w:t>و</w:t>
        </w:r>
        <w:r w:rsidR="0074162B" w:rsidRPr="00222B63">
          <w:rPr>
            <w:rStyle w:val="Hyperlink"/>
            <w:noProof/>
            <w:color w:val="auto"/>
            <w:rtl/>
          </w:rPr>
          <w:t xml:space="preserve"> </w:t>
        </w:r>
        <w:r w:rsidR="0074162B" w:rsidRPr="00222B63">
          <w:rPr>
            <w:rStyle w:val="Hyperlink"/>
            <w:rFonts w:hint="eastAsia"/>
            <w:noProof/>
            <w:color w:val="auto"/>
            <w:rtl/>
          </w:rPr>
          <w:t>عرضه</w:t>
        </w:r>
        <w:r w:rsidR="0074162B" w:rsidRPr="00222B63">
          <w:rPr>
            <w:rStyle w:val="Hyperlink"/>
            <w:noProof/>
            <w:color w:val="auto"/>
            <w:rtl/>
          </w:rPr>
          <w:t xml:space="preserve"> </w:t>
        </w:r>
        <w:r w:rsidR="0074162B" w:rsidRPr="00222B63">
          <w:rPr>
            <w:rStyle w:val="Hyperlink"/>
            <w:rFonts w:hint="eastAsia"/>
            <w:noProof/>
            <w:color w:val="auto"/>
            <w:rtl/>
          </w:rPr>
          <w:t>ذرت</w:t>
        </w:r>
        <w:r w:rsidR="0074162B" w:rsidRPr="00222B63">
          <w:rPr>
            <w:rStyle w:val="Hyperlink"/>
            <w:noProof/>
            <w:color w:val="auto"/>
            <w:rtl/>
          </w:rPr>
          <w:t xml:space="preserve"> </w:t>
        </w:r>
        <w:r w:rsidR="0074162B" w:rsidRPr="00222B63">
          <w:rPr>
            <w:rStyle w:val="Hyperlink"/>
            <w:rFonts w:hint="eastAsia"/>
            <w:noProof/>
            <w:color w:val="auto"/>
            <w:rtl/>
          </w:rPr>
          <w:t>در</w:t>
        </w:r>
        <w:r w:rsidR="0074162B" w:rsidRPr="00222B63">
          <w:rPr>
            <w:rStyle w:val="Hyperlink"/>
            <w:noProof/>
            <w:color w:val="auto"/>
            <w:rtl/>
          </w:rPr>
          <w:t xml:space="preserve"> </w:t>
        </w:r>
        <w:r w:rsidR="002A568E">
          <w:rPr>
            <w:rStyle w:val="Hyperlink"/>
            <w:rFonts w:hint="cs"/>
            <w:noProof/>
            <w:color w:val="auto"/>
            <w:rtl/>
          </w:rPr>
          <w:t>مصر</w:t>
        </w:r>
        <w:r w:rsidR="0074162B" w:rsidRPr="00222B63">
          <w:rPr>
            <w:rStyle w:val="Hyperlink"/>
            <w:noProof/>
            <w:color w:val="auto"/>
            <w:rtl/>
          </w:rPr>
          <w:t xml:space="preserve"> </w:t>
        </w:r>
        <w:r w:rsidR="0074162B" w:rsidRPr="00222B63">
          <w:rPr>
            <w:noProof/>
            <w:webHidden/>
          </w:rPr>
          <w:tab/>
        </w:r>
        <w:r w:rsidR="00EE7D78" w:rsidRPr="00222B63">
          <w:rPr>
            <w:rStyle w:val="Hyperlink"/>
            <w:noProof/>
            <w:color w:val="auto"/>
            <w:rtl/>
          </w:rPr>
          <w:fldChar w:fldCharType="begin"/>
        </w:r>
        <w:r w:rsidR="0074162B" w:rsidRPr="00222B63">
          <w:rPr>
            <w:noProof/>
            <w:webHidden/>
          </w:rPr>
          <w:instrText xml:space="preserve"> PAGEREF _Toc447703969 \h </w:instrText>
        </w:r>
        <w:r w:rsidR="00EE7D78" w:rsidRPr="00222B63">
          <w:rPr>
            <w:rStyle w:val="Hyperlink"/>
            <w:noProof/>
            <w:color w:val="auto"/>
            <w:rtl/>
          </w:rPr>
        </w:r>
        <w:r w:rsidR="00EE7D78" w:rsidRPr="00222B63">
          <w:rPr>
            <w:rStyle w:val="Hyperlink"/>
            <w:noProof/>
            <w:color w:val="auto"/>
            <w:rtl/>
          </w:rPr>
          <w:fldChar w:fldCharType="separate"/>
        </w:r>
        <w:r w:rsidR="00A22119">
          <w:rPr>
            <w:noProof/>
            <w:webHidden/>
            <w:rtl/>
          </w:rPr>
          <w:t>19</w:t>
        </w:r>
        <w:r w:rsidR="00EE7D78" w:rsidRPr="00222B63">
          <w:rPr>
            <w:rStyle w:val="Hyperlink"/>
            <w:noProof/>
            <w:color w:val="auto"/>
            <w:rtl/>
          </w:rPr>
          <w:fldChar w:fldCharType="end"/>
        </w:r>
      </w:hyperlink>
    </w:p>
    <w:p w:rsidR="0074162B" w:rsidRPr="00222B63" w:rsidRDefault="00A242F8" w:rsidP="002A568E">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70" w:history="1">
        <w:r w:rsidR="0074162B" w:rsidRPr="00222B63">
          <w:rPr>
            <w:rStyle w:val="Hyperlink"/>
            <w:rFonts w:hint="eastAsia"/>
            <w:noProof/>
            <w:color w:val="auto"/>
            <w:rtl/>
          </w:rPr>
          <w:t>نمودار</w:t>
        </w:r>
        <w:r w:rsidR="0074162B" w:rsidRPr="00222B63">
          <w:rPr>
            <w:rStyle w:val="Hyperlink"/>
            <w:noProof/>
            <w:color w:val="auto"/>
            <w:rtl/>
          </w:rPr>
          <w:t xml:space="preserve"> 2</w:t>
        </w:r>
        <w:r w:rsidR="002A568E">
          <w:rPr>
            <w:rStyle w:val="Hyperlink"/>
            <w:rFonts w:hint="cs"/>
            <w:noProof/>
            <w:color w:val="auto"/>
            <w:rtl/>
          </w:rPr>
          <w:t>2</w:t>
        </w:r>
        <w:r w:rsidR="0074162B" w:rsidRPr="00222B63">
          <w:rPr>
            <w:rStyle w:val="Hyperlink"/>
            <w:noProof/>
            <w:color w:val="auto"/>
            <w:rtl/>
          </w:rPr>
          <w:t xml:space="preserve">- </w:t>
        </w:r>
        <w:r w:rsidR="0074162B" w:rsidRPr="00222B63">
          <w:rPr>
            <w:rStyle w:val="Hyperlink"/>
            <w:rFonts w:hint="eastAsia"/>
            <w:noProof/>
            <w:color w:val="auto"/>
            <w:rtl/>
          </w:rPr>
          <w:t>تول</w:t>
        </w:r>
        <w:r w:rsidR="0074162B" w:rsidRPr="00222B63">
          <w:rPr>
            <w:rStyle w:val="Hyperlink"/>
            <w:rFonts w:hint="cs"/>
            <w:noProof/>
            <w:color w:val="auto"/>
            <w:rtl/>
          </w:rPr>
          <w:t>ی</w:t>
        </w:r>
        <w:r w:rsidR="0074162B" w:rsidRPr="00222B63">
          <w:rPr>
            <w:rStyle w:val="Hyperlink"/>
            <w:rFonts w:hint="eastAsia"/>
            <w:noProof/>
            <w:color w:val="auto"/>
            <w:rtl/>
          </w:rPr>
          <w:t>د</w:t>
        </w:r>
        <w:r w:rsidR="0074162B" w:rsidRPr="00222B63">
          <w:rPr>
            <w:rStyle w:val="Hyperlink"/>
            <w:noProof/>
            <w:color w:val="auto"/>
            <w:rtl/>
          </w:rPr>
          <w:t xml:space="preserve"> </w:t>
        </w:r>
        <w:r w:rsidR="0074162B" w:rsidRPr="00222B63">
          <w:rPr>
            <w:rStyle w:val="Hyperlink"/>
            <w:rFonts w:hint="eastAsia"/>
            <w:noProof/>
            <w:color w:val="auto"/>
            <w:rtl/>
          </w:rPr>
          <w:t>و</w:t>
        </w:r>
        <w:r w:rsidR="0074162B" w:rsidRPr="00222B63">
          <w:rPr>
            <w:rStyle w:val="Hyperlink"/>
            <w:noProof/>
            <w:color w:val="auto"/>
            <w:rtl/>
          </w:rPr>
          <w:t xml:space="preserve"> </w:t>
        </w:r>
        <w:r w:rsidR="0074162B" w:rsidRPr="00222B63">
          <w:rPr>
            <w:rStyle w:val="Hyperlink"/>
            <w:rFonts w:hint="eastAsia"/>
            <w:noProof/>
            <w:color w:val="auto"/>
            <w:rtl/>
          </w:rPr>
          <w:t>عرضه</w:t>
        </w:r>
        <w:r w:rsidR="0074162B" w:rsidRPr="00222B63">
          <w:rPr>
            <w:rStyle w:val="Hyperlink"/>
            <w:noProof/>
            <w:color w:val="auto"/>
            <w:rtl/>
          </w:rPr>
          <w:t xml:space="preserve"> </w:t>
        </w:r>
        <w:r w:rsidR="0074162B" w:rsidRPr="00222B63">
          <w:rPr>
            <w:rStyle w:val="Hyperlink"/>
            <w:rFonts w:hint="eastAsia"/>
            <w:noProof/>
            <w:color w:val="auto"/>
            <w:rtl/>
          </w:rPr>
          <w:t>جو</w:t>
        </w:r>
        <w:r w:rsidR="0074162B" w:rsidRPr="00222B63">
          <w:rPr>
            <w:rStyle w:val="Hyperlink"/>
            <w:noProof/>
            <w:color w:val="auto"/>
            <w:rtl/>
          </w:rPr>
          <w:t xml:space="preserve"> </w:t>
        </w:r>
        <w:r w:rsidR="0074162B" w:rsidRPr="00222B63">
          <w:rPr>
            <w:rStyle w:val="Hyperlink"/>
            <w:rFonts w:hint="eastAsia"/>
            <w:noProof/>
            <w:color w:val="auto"/>
            <w:rtl/>
          </w:rPr>
          <w:t>در</w:t>
        </w:r>
        <w:r w:rsidR="0074162B" w:rsidRPr="00222B63">
          <w:rPr>
            <w:rStyle w:val="Hyperlink"/>
            <w:noProof/>
            <w:color w:val="auto"/>
            <w:rtl/>
          </w:rPr>
          <w:t xml:space="preserve"> </w:t>
        </w:r>
        <w:r w:rsidR="002A568E">
          <w:rPr>
            <w:rStyle w:val="Hyperlink"/>
            <w:rFonts w:hint="cs"/>
            <w:noProof/>
            <w:color w:val="auto"/>
            <w:rtl/>
          </w:rPr>
          <w:t>مصر</w:t>
        </w:r>
        <w:r w:rsidR="0074162B" w:rsidRPr="00222B63">
          <w:rPr>
            <w:rStyle w:val="Hyperlink"/>
            <w:noProof/>
            <w:color w:val="auto"/>
            <w:rtl/>
          </w:rPr>
          <w:t xml:space="preserve"> </w:t>
        </w:r>
        <w:r w:rsidR="0074162B" w:rsidRPr="00222B63">
          <w:rPr>
            <w:noProof/>
            <w:webHidden/>
          </w:rPr>
          <w:tab/>
        </w:r>
        <w:r w:rsidR="00EE7D78" w:rsidRPr="00222B63">
          <w:rPr>
            <w:rStyle w:val="Hyperlink"/>
            <w:noProof/>
            <w:color w:val="auto"/>
            <w:rtl/>
          </w:rPr>
          <w:fldChar w:fldCharType="begin"/>
        </w:r>
        <w:r w:rsidR="0074162B" w:rsidRPr="00222B63">
          <w:rPr>
            <w:noProof/>
            <w:webHidden/>
          </w:rPr>
          <w:instrText xml:space="preserve"> PAGEREF _Toc447703970 \h </w:instrText>
        </w:r>
        <w:r w:rsidR="00EE7D78" w:rsidRPr="00222B63">
          <w:rPr>
            <w:rStyle w:val="Hyperlink"/>
            <w:noProof/>
            <w:color w:val="auto"/>
            <w:rtl/>
          </w:rPr>
        </w:r>
        <w:r w:rsidR="00EE7D78" w:rsidRPr="00222B63">
          <w:rPr>
            <w:rStyle w:val="Hyperlink"/>
            <w:noProof/>
            <w:color w:val="auto"/>
            <w:rtl/>
          </w:rPr>
          <w:fldChar w:fldCharType="separate"/>
        </w:r>
        <w:r w:rsidR="00A22119">
          <w:rPr>
            <w:noProof/>
            <w:webHidden/>
            <w:rtl/>
          </w:rPr>
          <w:t>19</w:t>
        </w:r>
        <w:r w:rsidR="00EE7D78" w:rsidRPr="00222B63">
          <w:rPr>
            <w:rStyle w:val="Hyperlink"/>
            <w:noProof/>
            <w:color w:val="auto"/>
            <w:rtl/>
          </w:rPr>
          <w:fldChar w:fldCharType="end"/>
        </w:r>
      </w:hyperlink>
    </w:p>
    <w:p w:rsidR="0074162B" w:rsidRPr="00222B63" w:rsidRDefault="00A242F8" w:rsidP="002A568E">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71" w:history="1">
        <w:r w:rsidR="0074162B" w:rsidRPr="00222B63">
          <w:rPr>
            <w:rStyle w:val="Hyperlink"/>
            <w:rFonts w:hint="eastAsia"/>
            <w:noProof/>
            <w:color w:val="auto"/>
            <w:rtl/>
          </w:rPr>
          <w:t>نمودار</w:t>
        </w:r>
        <w:r w:rsidR="0074162B" w:rsidRPr="00222B63">
          <w:rPr>
            <w:rStyle w:val="Hyperlink"/>
            <w:noProof/>
            <w:color w:val="auto"/>
            <w:rtl/>
          </w:rPr>
          <w:t xml:space="preserve"> 2</w:t>
        </w:r>
        <w:r w:rsidR="002A568E">
          <w:rPr>
            <w:rStyle w:val="Hyperlink"/>
            <w:rFonts w:hint="cs"/>
            <w:noProof/>
            <w:color w:val="auto"/>
            <w:rtl/>
          </w:rPr>
          <w:t>3</w:t>
        </w:r>
        <w:r w:rsidR="0074162B" w:rsidRPr="00222B63">
          <w:rPr>
            <w:rStyle w:val="Hyperlink"/>
            <w:noProof/>
            <w:color w:val="auto"/>
            <w:rtl/>
          </w:rPr>
          <w:t xml:space="preserve">- </w:t>
        </w:r>
        <w:r w:rsidR="0074162B" w:rsidRPr="00222B63">
          <w:rPr>
            <w:rStyle w:val="Hyperlink"/>
            <w:rFonts w:hint="eastAsia"/>
            <w:noProof/>
            <w:color w:val="auto"/>
            <w:rtl/>
          </w:rPr>
          <w:t>تول</w:t>
        </w:r>
        <w:r w:rsidR="0074162B" w:rsidRPr="00222B63">
          <w:rPr>
            <w:rStyle w:val="Hyperlink"/>
            <w:rFonts w:hint="cs"/>
            <w:noProof/>
            <w:color w:val="auto"/>
            <w:rtl/>
          </w:rPr>
          <w:t>ی</w:t>
        </w:r>
        <w:r w:rsidR="0074162B" w:rsidRPr="00222B63">
          <w:rPr>
            <w:rStyle w:val="Hyperlink"/>
            <w:rFonts w:hint="eastAsia"/>
            <w:noProof/>
            <w:color w:val="auto"/>
            <w:rtl/>
          </w:rPr>
          <w:t>د</w:t>
        </w:r>
        <w:r w:rsidR="0074162B" w:rsidRPr="00222B63">
          <w:rPr>
            <w:rStyle w:val="Hyperlink"/>
            <w:noProof/>
            <w:color w:val="auto"/>
            <w:rtl/>
          </w:rPr>
          <w:t xml:space="preserve"> </w:t>
        </w:r>
        <w:r w:rsidR="0074162B" w:rsidRPr="00222B63">
          <w:rPr>
            <w:rStyle w:val="Hyperlink"/>
            <w:rFonts w:hint="eastAsia"/>
            <w:noProof/>
            <w:color w:val="auto"/>
            <w:rtl/>
          </w:rPr>
          <w:t>و</w:t>
        </w:r>
        <w:r w:rsidR="0074162B" w:rsidRPr="00222B63">
          <w:rPr>
            <w:rStyle w:val="Hyperlink"/>
            <w:noProof/>
            <w:color w:val="auto"/>
            <w:rtl/>
          </w:rPr>
          <w:t xml:space="preserve"> </w:t>
        </w:r>
        <w:r w:rsidR="0074162B" w:rsidRPr="00222B63">
          <w:rPr>
            <w:rStyle w:val="Hyperlink"/>
            <w:rFonts w:hint="eastAsia"/>
            <w:noProof/>
            <w:color w:val="auto"/>
            <w:rtl/>
          </w:rPr>
          <w:t>عرضه</w:t>
        </w:r>
        <w:r w:rsidR="0074162B" w:rsidRPr="00222B63">
          <w:rPr>
            <w:rStyle w:val="Hyperlink"/>
            <w:noProof/>
            <w:color w:val="auto"/>
            <w:rtl/>
          </w:rPr>
          <w:t xml:space="preserve"> </w:t>
        </w:r>
        <w:r w:rsidR="0074162B" w:rsidRPr="00222B63">
          <w:rPr>
            <w:rStyle w:val="Hyperlink"/>
            <w:rFonts w:hint="eastAsia"/>
            <w:noProof/>
            <w:color w:val="auto"/>
            <w:rtl/>
          </w:rPr>
          <w:t>گوشت</w:t>
        </w:r>
        <w:r w:rsidR="0074162B" w:rsidRPr="00222B63">
          <w:rPr>
            <w:rStyle w:val="Hyperlink"/>
            <w:noProof/>
            <w:color w:val="auto"/>
            <w:rtl/>
          </w:rPr>
          <w:t xml:space="preserve"> </w:t>
        </w:r>
        <w:r w:rsidR="0074162B" w:rsidRPr="00222B63">
          <w:rPr>
            <w:rStyle w:val="Hyperlink"/>
            <w:rFonts w:hint="eastAsia"/>
            <w:noProof/>
            <w:color w:val="auto"/>
            <w:rtl/>
          </w:rPr>
          <w:t>مرغ</w:t>
        </w:r>
        <w:r w:rsidR="0074162B" w:rsidRPr="00222B63">
          <w:rPr>
            <w:rStyle w:val="Hyperlink"/>
            <w:noProof/>
            <w:color w:val="auto"/>
            <w:rtl/>
          </w:rPr>
          <w:t xml:space="preserve"> </w:t>
        </w:r>
        <w:r w:rsidR="002A568E">
          <w:rPr>
            <w:rStyle w:val="Hyperlink"/>
            <w:rFonts w:hint="cs"/>
            <w:noProof/>
            <w:color w:val="auto"/>
            <w:rtl/>
          </w:rPr>
          <w:t xml:space="preserve">و گاو </w:t>
        </w:r>
        <w:r w:rsidR="0074162B" w:rsidRPr="00222B63">
          <w:rPr>
            <w:rStyle w:val="Hyperlink"/>
            <w:rFonts w:hint="eastAsia"/>
            <w:noProof/>
            <w:color w:val="auto"/>
            <w:rtl/>
          </w:rPr>
          <w:t>در</w:t>
        </w:r>
        <w:r w:rsidR="0074162B" w:rsidRPr="00222B63">
          <w:rPr>
            <w:rStyle w:val="Hyperlink"/>
            <w:noProof/>
            <w:color w:val="auto"/>
            <w:rtl/>
          </w:rPr>
          <w:t xml:space="preserve"> </w:t>
        </w:r>
        <w:r w:rsidR="002A568E">
          <w:rPr>
            <w:rStyle w:val="Hyperlink"/>
            <w:rFonts w:hint="cs"/>
            <w:noProof/>
            <w:color w:val="auto"/>
            <w:rtl/>
          </w:rPr>
          <w:t>مصر</w:t>
        </w:r>
        <w:r w:rsidR="0074162B" w:rsidRPr="00222B63">
          <w:rPr>
            <w:rStyle w:val="Hyperlink"/>
            <w:noProof/>
            <w:color w:val="auto"/>
            <w:rtl/>
          </w:rPr>
          <w:t xml:space="preserve"> </w:t>
        </w:r>
        <w:r w:rsidR="0074162B" w:rsidRPr="00222B63">
          <w:rPr>
            <w:noProof/>
            <w:webHidden/>
          </w:rPr>
          <w:tab/>
        </w:r>
        <w:r w:rsidR="002A568E">
          <w:rPr>
            <w:rStyle w:val="Hyperlink"/>
            <w:rFonts w:hint="cs"/>
            <w:noProof/>
            <w:color w:val="auto"/>
            <w:rtl/>
          </w:rPr>
          <w:t>20</w:t>
        </w:r>
      </w:hyperlink>
    </w:p>
    <w:p w:rsidR="0074162B" w:rsidRPr="00222B63" w:rsidRDefault="00A242F8" w:rsidP="002A568E">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73" w:history="1">
        <w:r w:rsidR="0074162B" w:rsidRPr="00222B63">
          <w:rPr>
            <w:rStyle w:val="Hyperlink"/>
            <w:rFonts w:hint="eastAsia"/>
            <w:noProof/>
            <w:color w:val="auto"/>
            <w:rtl/>
          </w:rPr>
          <w:t>نمودار</w:t>
        </w:r>
        <w:r w:rsidR="0074162B" w:rsidRPr="00222B63">
          <w:rPr>
            <w:rStyle w:val="Hyperlink"/>
            <w:noProof/>
            <w:color w:val="auto"/>
            <w:rtl/>
          </w:rPr>
          <w:t xml:space="preserve"> 24-</w:t>
        </w:r>
        <w:r w:rsidR="0074162B" w:rsidRPr="00222B63">
          <w:rPr>
            <w:rStyle w:val="Hyperlink"/>
            <w:rFonts w:hint="eastAsia"/>
            <w:noProof/>
            <w:color w:val="auto"/>
            <w:rtl/>
          </w:rPr>
          <w:t>ارزش</w:t>
        </w:r>
        <w:r w:rsidR="0074162B" w:rsidRPr="00222B63">
          <w:rPr>
            <w:rStyle w:val="Hyperlink"/>
            <w:noProof/>
            <w:color w:val="auto"/>
            <w:rtl/>
          </w:rPr>
          <w:t xml:space="preserve"> </w:t>
        </w:r>
        <w:r w:rsidR="0074162B" w:rsidRPr="00222B63">
          <w:rPr>
            <w:rStyle w:val="Hyperlink"/>
            <w:rFonts w:hint="eastAsia"/>
            <w:noProof/>
            <w:color w:val="auto"/>
            <w:rtl/>
          </w:rPr>
          <w:t>صادرات</w:t>
        </w:r>
        <w:r w:rsidR="0074162B" w:rsidRPr="00222B63">
          <w:rPr>
            <w:rStyle w:val="Hyperlink"/>
            <w:noProof/>
            <w:color w:val="auto"/>
            <w:rtl/>
          </w:rPr>
          <w:t xml:space="preserve"> </w:t>
        </w:r>
        <w:r w:rsidR="0074162B" w:rsidRPr="00222B63">
          <w:rPr>
            <w:rStyle w:val="Hyperlink"/>
            <w:rFonts w:hint="eastAsia"/>
            <w:noProof/>
            <w:color w:val="auto"/>
            <w:rtl/>
          </w:rPr>
          <w:t>و</w:t>
        </w:r>
        <w:r w:rsidR="0074162B" w:rsidRPr="00222B63">
          <w:rPr>
            <w:rStyle w:val="Hyperlink"/>
            <w:noProof/>
            <w:color w:val="auto"/>
            <w:rtl/>
          </w:rPr>
          <w:t xml:space="preserve"> </w:t>
        </w:r>
        <w:r w:rsidR="0074162B" w:rsidRPr="00222B63">
          <w:rPr>
            <w:rStyle w:val="Hyperlink"/>
            <w:rFonts w:hint="eastAsia"/>
            <w:noProof/>
            <w:color w:val="auto"/>
            <w:rtl/>
          </w:rPr>
          <w:t>واردات</w:t>
        </w:r>
        <w:r w:rsidR="0074162B" w:rsidRPr="00222B63">
          <w:rPr>
            <w:rStyle w:val="Hyperlink"/>
            <w:noProof/>
            <w:color w:val="auto"/>
            <w:rtl/>
          </w:rPr>
          <w:t xml:space="preserve"> </w:t>
        </w:r>
        <w:r w:rsidR="0074162B" w:rsidRPr="00222B63">
          <w:rPr>
            <w:rStyle w:val="Hyperlink"/>
            <w:rFonts w:hint="eastAsia"/>
            <w:noProof/>
            <w:color w:val="auto"/>
            <w:rtl/>
          </w:rPr>
          <w:t>محصولات</w:t>
        </w:r>
        <w:r w:rsidR="0074162B" w:rsidRPr="00222B63">
          <w:rPr>
            <w:rStyle w:val="Hyperlink"/>
            <w:noProof/>
            <w:color w:val="auto"/>
            <w:rtl/>
          </w:rPr>
          <w:t xml:space="preserve"> </w:t>
        </w:r>
        <w:r w:rsidR="0074162B" w:rsidRPr="00222B63">
          <w:rPr>
            <w:rStyle w:val="Hyperlink"/>
            <w:rFonts w:hint="eastAsia"/>
            <w:noProof/>
            <w:color w:val="auto"/>
            <w:rtl/>
          </w:rPr>
          <w:t>کشاورز</w:t>
        </w:r>
        <w:r w:rsidR="0074162B" w:rsidRPr="00222B63">
          <w:rPr>
            <w:rStyle w:val="Hyperlink"/>
            <w:rFonts w:hint="cs"/>
            <w:noProof/>
            <w:color w:val="auto"/>
            <w:rtl/>
          </w:rPr>
          <w:t>ی</w:t>
        </w:r>
        <w:r w:rsidR="0074162B" w:rsidRPr="00222B63">
          <w:rPr>
            <w:rStyle w:val="Hyperlink"/>
            <w:noProof/>
            <w:color w:val="auto"/>
            <w:rtl/>
          </w:rPr>
          <w:t xml:space="preserve"> </w:t>
        </w:r>
        <w:r w:rsidR="002A568E">
          <w:rPr>
            <w:rStyle w:val="Hyperlink"/>
            <w:rFonts w:hint="cs"/>
            <w:noProof/>
            <w:color w:val="auto"/>
            <w:rtl/>
          </w:rPr>
          <w:t>مصر</w:t>
        </w:r>
        <w:r w:rsidR="0074162B" w:rsidRPr="00222B63">
          <w:rPr>
            <w:noProof/>
            <w:webHidden/>
          </w:rPr>
          <w:tab/>
        </w:r>
        <w:r w:rsidR="002A568E">
          <w:rPr>
            <w:rStyle w:val="Hyperlink"/>
            <w:rFonts w:hint="cs"/>
            <w:noProof/>
            <w:color w:val="auto"/>
            <w:rtl/>
          </w:rPr>
          <w:t>21</w:t>
        </w:r>
      </w:hyperlink>
    </w:p>
    <w:p w:rsidR="0074162B" w:rsidRPr="00222B63" w:rsidRDefault="00A242F8" w:rsidP="002A568E">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74" w:history="1">
        <w:r w:rsidR="0074162B" w:rsidRPr="00222B63">
          <w:rPr>
            <w:rStyle w:val="Hyperlink"/>
            <w:rFonts w:hint="eastAsia"/>
            <w:noProof/>
            <w:color w:val="auto"/>
            <w:rtl/>
          </w:rPr>
          <w:t>نمودار</w:t>
        </w:r>
        <w:r w:rsidR="0074162B" w:rsidRPr="00222B63">
          <w:rPr>
            <w:rStyle w:val="Hyperlink"/>
            <w:noProof/>
            <w:color w:val="auto"/>
            <w:rtl/>
          </w:rPr>
          <w:t xml:space="preserve"> 25-</w:t>
        </w:r>
        <w:r w:rsidR="002A568E">
          <w:rPr>
            <w:rStyle w:val="Hyperlink"/>
            <w:rFonts w:hint="cs"/>
            <w:noProof/>
            <w:color w:val="auto"/>
            <w:rtl/>
          </w:rPr>
          <w:t xml:space="preserve">کسری </w:t>
        </w:r>
        <w:r w:rsidR="0074162B" w:rsidRPr="00222B63">
          <w:rPr>
            <w:rStyle w:val="Hyperlink"/>
            <w:rFonts w:hint="eastAsia"/>
            <w:noProof/>
            <w:color w:val="auto"/>
            <w:rtl/>
          </w:rPr>
          <w:t>تراز</w:t>
        </w:r>
        <w:r w:rsidR="0074162B" w:rsidRPr="00222B63">
          <w:rPr>
            <w:rStyle w:val="Hyperlink"/>
            <w:noProof/>
            <w:color w:val="auto"/>
            <w:rtl/>
          </w:rPr>
          <w:t xml:space="preserve"> </w:t>
        </w:r>
        <w:r w:rsidR="0074162B" w:rsidRPr="00222B63">
          <w:rPr>
            <w:rStyle w:val="Hyperlink"/>
            <w:rFonts w:hint="eastAsia"/>
            <w:noProof/>
            <w:color w:val="auto"/>
            <w:rtl/>
          </w:rPr>
          <w:t>تجار</w:t>
        </w:r>
        <w:r w:rsidR="0074162B" w:rsidRPr="00222B63">
          <w:rPr>
            <w:rStyle w:val="Hyperlink"/>
            <w:rFonts w:hint="cs"/>
            <w:noProof/>
            <w:color w:val="auto"/>
            <w:rtl/>
          </w:rPr>
          <w:t>ی</w:t>
        </w:r>
        <w:r w:rsidR="0074162B" w:rsidRPr="00222B63">
          <w:rPr>
            <w:rStyle w:val="Hyperlink"/>
            <w:noProof/>
            <w:color w:val="auto"/>
            <w:rtl/>
          </w:rPr>
          <w:t xml:space="preserve"> </w:t>
        </w:r>
        <w:r w:rsidR="0074162B" w:rsidRPr="00222B63">
          <w:rPr>
            <w:rStyle w:val="Hyperlink"/>
            <w:rFonts w:hint="eastAsia"/>
            <w:noProof/>
            <w:color w:val="auto"/>
            <w:rtl/>
          </w:rPr>
          <w:t>محصولات</w:t>
        </w:r>
        <w:r w:rsidR="0074162B" w:rsidRPr="00222B63">
          <w:rPr>
            <w:rStyle w:val="Hyperlink"/>
            <w:noProof/>
            <w:color w:val="auto"/>
            <w:rtl/>
          </w:rPr>
          <w:t xml:space="preserve"> </w:t>
        </w:r>
        <w:r w:rsidR="0074162B" w:rsidRPr="00222B63">
          <w:rPr>
            <w:rStyle w:val="Hyperlink"/>
            <w:rFonts w:hint="eastAsia"/>
            <w:noProof/>
            <w:color w:val="auto"/>
            <w:rtl/>
          </w:rPr>
          <w:t>کشاورز</w:t>
        </w:r>
        <w:r w:rsidR="0074162B" w:rsidRPr="00222B63">
          <w:rPr>
            <w:rStyle w:val="Hyperlink"/>
            <w:rFonts w:hint="cs"/>
            <w:noProof/>
            <w:color w:val="auto"/>
            <w:rtl/>
          </w:rPr>
          <w:t>ی</w:t>
        </w:r>
        <w:r w:rsidR="0074162B" w:rsidRPr="00222B63">
          <w:rPr>
            <w:rStyle w:val="Hyperlink"/>
            <w:noProof/>
            <w:color w:val="auto"/>
            <w:rtl/>
          </w:rPr>
          <w:t xml:space="preserve"> </w:t>
        </w:r>
        <w:r w:rsidR="002A568E">
          <w:rPr>
            <w:rStyle w:val="Hyperlink"/>
            <w:rFonts w:hint="cs"/>
            <w:noProof/>
            <w:color w:val="auto"/>
            <w:rtl/>
          </w:rPr>
          <w:t>مصر</w:t>
        </w:r>
        <w:r w:rsidR="0074162B" w:rsidRPr="00222B63">
          <w:rPr>
            <w:noProof/>
            <w:webHidden/>
          </w:rPr>
          <w:tab/>
        </w:r>
        <w:r w:rsidR="002A568E">
          <w:rPr>
            <w:rStyle w:val="Hyperlink"/>
            <w:rFonts w:hint="cs"/>
            <w:noProof/>
            <w:color w:val="auto"/>
            <w:rtl/>
          </w:rPr>
          <w:t>21</w:t>
        </w:r>
      </w:hyperlink>
    </w:p>
    <w:p w:rsidR="002A568E" w:rsidRPr="00222B63" w:rsidRDefault="00A242F8" w:rsidP="002A568E">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75" w:history="1">
        <w:r w:rsidR="002A568E" w:rsidRPr="00222B63">
          <w:rPr>
            <w:rStyle w:val="Hyperlink"/>
            <w:rFonts w:hint="eastAsia"/>
            <w:noProof/>
            <w:color w:val="auto"/>
            <w:rtl/>
          </w:rPr>
          <w:t>نمودار</w:t>
        </w:r>
        <w:r w:rsidR="002A568E" w:rsidRPr="00222B63">
          <w:rPr>
            <w:rStyle w:val="Hyperlink"/>
            <w:noProof/>
            <w:color w:val="auto"/>
            <w:rtl/>
          </w:rPr>
          <w:t xml:space="preserve"> 26-</w:t>
        </w:r>
        <w:r w:rsidR="002A568E" w:rsidRPr="00222B63">
          <w:rPr>
            <w:rStyle w:val="Hyperlink"/>
            <w:rFonts w:hint="eastAsia"/>
            <w:noProof/>
            <w:color w:val="auto"/>
            <w:rtl/>
          </w:rPr>
          <w:t>ارزش</w:t>
        </w:r>
        <w:r w:rsidR="002A568E" w:rsidRPr="00222B63">
          <w:rPr>
            <w:rStyle w:val="Hyperlink"/>
            <w:noProof/>
            <w:color w:val="auto"/>
            <w:rtl/>
          </w:rPr>
          <w:t xml:space="preserve"> </w:t>
        </w:r>
        <w:r w:rsidR="002A568E" w:rsidRPr="00222B63">
          <w:rPr>
            <w:rStyle w:val="Hyperlink"/>
            <w:rFonts w:hint="eastAsia"/>
            <w:noProof/>
            <w:color w:val="auto"/>
            <w:rtl/>
          </w:rPr>
          <w:t>و</w:t>
        </w:r>
        <w:r w:rsidR="002A568E" w:rsidRPr="00222B63">
          <w:rPr>
            <w:rStyle w:val="Hyperlink"/>
            <w:noProof/>
            <w:color w:val="auto"/>
            <w:rtl/>
          </w:rPr>
          <w:t xml:space="preserve"> </w:t>
        </w:r>
        <w:r w:rsidR="002A568E" w:rsidRPr="00222B63">
          <w:rPr>
            <w:rStyle w:val="Hyperlink"/>
            <w:rFonts w:hint="eastAsia"/>
            <w:noProof/>
            <w:color w:val="auto"/>
            <w:rtl/>
          </w:rPr>
          <w:t>مقدار</w:t>
        </w:r>
        <w:r w:rsidR="002A568E" w:rsidRPr="00222B63">
          <w:rPr>
            <w:rStyle w:val="Hyperlink"/>
            <w:noProof/>
            <w:color w:val="auto"/>
            <w:rtl/>
          </w:rPr>
          <w:t xml:space="preserve"> </w:t>
        </w:r>
        <w:r w:rsidR="002A568E" w:rsidRPr="00222B63">
          <w:rPr>
            <w:rStyle w:val="Hyperlink"/>
            <w:rFonts w:hint="eastAsia"/>
            <w:noProof/>
            <w:color w:val="auto"/>
            <w:rtl/>
          </w:rPr>
          <w:t>واردات</w:t>
        </w:r>
        <w:r w:rsidR="002A568E" w:rsidRPr="00222B63">
          <w:rPr>
            <w:rStyle w:val="Hyperlink"/>
            <w:noProof/>
            <w:color w:val="auto"/>
            <w:rtl/>
          </w:rPr>
          <w:t xml:space="preserve"> </w:t>
        </w:r>
        <w:r w:rsidR="002A568E">
          <w:rPr>
            <w:rStyle w:val="Hyperlink"/>
            <w:rFonts w:hint="cs"/>
            <w:noProof/>
            <w:color w:val="auto"/>
            <w:rtl/>
          </w:rPr>
          <w:t>غلات</w:t>
        </w:r>
        <w:r w:rsidR="002A568E" w:rsidRPr="00222B63">
          <w:rPr>
            <w:rStyle w:val="Hyperlink"/>
            <w:noProof/>
            <w:color w:val="auto"/>
            <w:rtl/>
          </w:rPr>
          <w:t xml:space="preserve"> </w:t>
        </w:r>
        <w:r w:rsidR="002A568E" w:rsidRPr="00222B63">
          <w:rPr>
            <w:rStyle w:val="Hyperlink"/>
            <w:rFonts w:hint="eastAsia"/>
            <w:noProof/>
            <w:color w:val="auto"/>
            <w:rtl/>
          </w:rPr>
          <w:t>در</w:t>
        </w:r>
        <w:r w:rsidR="002A568E" w:rsidRPr="00222B63">
          <w:rPr>
            <w:rStyle w:val="Hyperlink"/>
            <w:noProof/>
            <w:color w:val="auto"/>
            <w:rtl/>
          </w:rPr>
          <w:t xml:space="preserve"> </w:t>
        </w:r>
        <w:r w:rsidR="002A568E">
          <w:rPr>
            <w:rStyle w:val="Hyperlink"/>
            <w:rFonts w:hint="cs"/>
            <w:noProof/>
            <w:color w:val="auto"/>
            <w:rtl/>
          </w:rPr>
          <w:t>مصر</w:t>
        </w:r>
        <w:r w:rsidR="002A568E" w:rsidRPr="00222B63">
          <w:rPr>
            <w:noProof/>
            <w:webHidden/>
          </w:rPr>
          <w:tab/>
        </w:r>
        <w:r w:rsidR="002A568E">
          <w:rPr>
            <w:rStyle w:val="Hyperlink"/>
            <w:rFonts w:hint="cs"/>
            <w:noProof/>
            <w:color w:val="auto"/>
            <w:rtl/>
          </w:rPr>
          <w:t>22</w:t>
        </w:r>
      </w:hyperlink>
    </w:p>
    <w:p w:rsidR="0074162B" w:rsidRPr="00222B63" w:rsidRDefault="00A242F8" w:rsidP="00D452F5">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75" w:history="1">
        <w:r w:rsidR="0074162B" w:rsidRPr="00222B63">
          <w:rPr>
            <w:rStyle w:val="Hyperlink"/>
            <w:rFonts w:hint="eastAsia"/>
            <w:noProof/>
            <w:color w:val="auto"/>
            <w:rtl/>
          </w:rPr>
          <w:t>نمودار</w:t>
        </w:r>
        <w:r w:rsidR="0074162B" w:rsidRPr="00222B63">
          <w:rPr>
            <w:rStyle w:val="Hyperlink"/>
            <w:noProof/>
            <w:color w:val="auto"/>
            <w:rtl/>
          </w:rPr>
          <w:t xml:space="preserve"> 2</w:t>
        </w:r>
        <w:r w:rsidR="002A568E">
          <w:rPr>
            <w:rStyle w:val="Hyperlink"/>
            <w:rFonts w:hint="cs"/>
            <w:noProof/>
            <w:color w:val="auto"/>
            <w:rtl/>
          </w:rPr>
          <w:t>7</w:t>
        </w:r>
        <w:r w:rsidR="0074162B" w:rsidRPr="00222B63">
          <w:rPr>
            <w:rStyle w:val="Hyperlink"/>
            <w:noProof/>
            <w:color w:val="auto"/>
            <w:rtl/>
          </w:rPr>
          <w:t>-</w:t>
        </w:r>
        <w:r w:rsidR="0074162B" w:rsidRPr="00222B63">
          <w:rPr>
            <w:rStyle w:val="Hyperlink"/>
            <w:rFonts w:hint="eastAsia"/>
            <w:noProof/>
            <w:color w:val="auto"/>
            <w:rtl/>
          </w:rPr>
          <w:t>ارزش</w:t>
        </w:r>
        <w:r w:rsidR="0074162B" w:rsidRPr="00222B63">
          <w:rPr>
            <w:rStyle w:val="Hyperlink"/>
            <w:noProof/>
            <w:color w:val="auto"/>
            <w:rtl/>
          </w:rPr>
          <w:t xml:space="preserve"> </w:t>
        </w:r>
        <w:r w:rsidR="0074162B" w:rsidRPr="00222B63">
          <w:rPr>
            <w:rStyle w:val="Hyperlink"/>
            <w:rFonts w:hint="eastAsia"/>
            <w:noProof/>
            <w:color w:val="auto"/>
            <w:rtl/>
          </w:rPr>
          <w:t>و</w:t>
        </w:r>
        <w:r w:rsidR="0074162B" w:rsidRPr="00222B63">
          <w:rPr>
            <w:rStyle w:val="Hyperlink"/>
            <w:noProof/>
            <w:color w:val="auto"/>
            <w:rtl/>
          </w:rPr>
          <w:t xml:space="preserve"> </w:t>
        </w:r>
        <w:r w:rsidR="0074162B" w:rsidRPr="00222B63">
          <w:rPr>
            <w:rStyle w:val="Hyperlink"/>
            <w:rFonts w:hint="eastAsia"/>
            <w:noProof/>
            <w:color w:val="auto"/>
            <w:rtl/>
          </w:rPr>
          <w:t>مقدار</w:t>
        </w:r>
        <w:r w:rsidR="0074162B" w:rsidRPr="00222B63">
          <w:rPr>
            <w:rStyle w:val="Hyperlink"/>
            <w:noProof/>
            <w:color w:val="auto"/>
            <w:rtl/>
          </w:rPr>
          <w:t xml:space="preserve"> </w:t>
        </w:r>
        <w:r w:rsidR="0074162B" w:rsidRPr="00222B63">
          <w:rPr>
            <w:rStyle w:val="Hyperlink"/>
            <w:rFonts w:hint="eastAsia"/>
            <w:noProof/>
            <w:color w:val="auto"/>
            <w:rtl/>
          </w:rPr>
          <w:t>واردات</w:t>
        </w:r>
        <w:r w:rsidR="0074162B" w:rsidRPr="00222B63">
          <w:rPr>
            <w:rStyle w:val="Hyperlink"/>
            <w:noProof/>
            <w:color w:val="auto"/>
            <w:rtl/>
          </w:rPr>
          <w:t xml:space="preserve"> </w:t>
        </w:r>
        <w:r w:rsidR="0074162B" w:rsidRPr="00222B63">
          <w:rPr>
            <w:rStyle w:val="Hyperlink"/>
            <w:rFonts w:hint="eastAsia"/>
            <w:noProof/>
            <w:color w:val="auto"/>
            <w:rtl/>
          </w:rPr>
          <w:t>گندم</w:t>
        </w:r>
        <w:r w:rsidR="0074162B" w:rsidRPr="00222B63">
          <w:rPr>
            <w:rStyle w:val="Hyperlink"/>
            <w:noProof/>
            <w:color w:val="auto"/>
            <w:rtl/>
          </w:rPr>
          <w:t xml:space="preserve"> </w:t>
        </w:r>
        <w:r w:rsidR="0074162B" w:rsidRPr="00222B63">
          <w:rPr>
            <w:rStyle w:val="Hyperlink"/>
            <w:rFonts w:hint="eastAsia"/>
            <w:noProof/>
            <w:color w:val="auto"/>
            <w:rtl/>
          </w:rPr>
          <w:t>در</w:t>
        </w:r>
        <w:r w:rsidR="0074162B" w:rsidRPr="00222B63">
          <w:rPr>
            <w:rStyle w:val="Hyperlink"/>
            <w:noProof/>
            <w:color w:val="auto"/>
            <w:rtl/>
          </w:rPr>
          <w:t xml:space="preserve"> </w:t>
        </w:r>
        <w:r w:rsidR="002A568E">
          <w:rPr>
            <w:rStyle w:val="Hyperlink"/>
            <w:rFonts w:hint="cs"/>
            <w:noProof/>
            <w:color w:val="auto"/>
            <w:rtl/>
          </w:rPr>
          <w:t>مصر</w:t>
        </w:r>
        <w:r w:rsidR="0074162B" w:rsidRPr="00222B63">
          <w:rPr>
            <w:noProof/>
            <w:webHidden/>
          </w:rPr>
          <w:tab/>
        </w:r>
        <w:r w:rsidR="002A568E">
          <w:rPr>
            <w:rStyle w:val="Hyperlink"/>
            <w:rFonts w:hint="cs"/>
            <w:noProof/>
            <w:color w:val="auto"/>
            <w:rtl/>
          </w:rPr>
          <w:t>2</w:t>
        </w:r>
        <w:r w:rsidR="00D452F5">
          <w:rPr>
            <w:rStyle w:val="Hyperlink"/>
            <w:rFonts w:hint="cs"/>
            <w:noProof/>
            <w:color w:val="auto"/>
            <w:rtl/>
          </w:rPr>
          <w:t>3</w:t>
        </w:r>
      </w:hyperlink>
    </w:p>
    <w:p w:rsidR="0074162B" w:rsidRPr="00222B63" w:rsidRDefault="00A242F8" w:rsidP="00D452F5">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76" w:history="1">
        <w:r w:rsidR="0074162B" w:rsidRPr="00222B63">
          <w:rPr>
            <w:rStyle w:val="Hyperlink"/>
            <w:rFonts w:hint="eastAsia"/>
            <w:noProof/>
            <w:color w:val="auto"/>
            <w:rtl/>
          </w:rPr>
          <w:t>نمودار</w:t>
        </w:r>
        <w:r w:rsidR="0074162B" w:rsidRPr="00222B63">
          <w:rPr>
            <w:rStyle w:val="Hyperlink"/>
            <w:noProof/>
            <w:color w:val="auto"/>
            <w:rtl/>
          </w:rPr>
          <w:t xml:space="preserve"> 2</w:t>
        </w:r>
        <w:r w:rsidR="00D452F5">
          <w:rPr>
            <w:rStyle w:val="Hyperlink"/>
            <w:rFonts w:hint="cs"/>
            <w:noProof/>
            <w:color w:val="auto"/>
            <w:rtl/>
          </w:rPr>
          <w:t>8</w:t>
        </w:r>
        <w:r w:rsidR="0074162B" w:rsidRPr="00222B63">
          <w:rPr>
            <w:rStyle w:val="Hyperlink"/>
            <w:noProof/>
            <w:color w:val="auto"/>
            <w:rtl/>
          </w:rPr>
          <w:t>-</w:t>
        </w:r>
        <w:r w:rsidR="0074162B" w:rsidRPr="00222B63">
          <w:rPr>
            <w:rStyle w:val="Hyperlink"/>
            <w:rFonts w:hint="eastAsia"/>
            <w:noProof/>
            <w:color w:val="auto"/>
            <w:rtl/>
          </w:rPr>
          <w:t>ارزش</w:t>
        </w:r>
        <w:r w:rsidR="0074162B" w:rsidRPr="00222B63">
          <w:rPr>
            <w:rStyle w:val="Hyperlink"/>
            <w:noProof/>
            <w:color w:val="auto"/>
            <w:rtl/>
          </w:rPr>
          <w:t xml:space="preserve"> </w:t>
        </w:r>
        <w:r w:rsidR="0074162B" w:rsidRPr="00222B63">
          <w:rPr>
            <w:rStyle w:val="Hyperlink"/>
            <w:rFonts w:hint="eastAsia"/>
            <w:noProof/>
            <w:color w:val="auto"/>
            <w:rtl/>
          </w:rPr>
          <w:t>و</w:t>
        </w:r>
        <w:r w:rsidR="0074162B" w:rsidRPr="00222B63">
          <w:rPr>
            <w:rStyle w:val="Hyperlink"/>
            <w:noProof/>
            <w:color w:val="auto"/>
            <w:rtl/>
          </w:rPr>
          <w:t xml:space="preserve"> </w:t>
        </w:r>
        <w:r w:rsidR="0074162B" w:rsidRPr="00222B63">
          <w:rPr>
            <w:rStyle w:val="Hyperlink"/>
            <w:rFonts w:hint="eastAsia"/>
            <w:noProof/>
            <w:color w:val="auto"/>
            <w:rtl/>
          </w:rPr>
          <w:t>مقدار</w:t>
        </w:r>
        <w:r w:rsidR="0074162B" w:rsidRPr="00222B63">
          <w:rPr>
            <w:rStyle w:val="Hyperlink"/>
            <w:noProof/>
            <w:color w:val="auto"/>
            <w:rtl/>
          </w:rPr>
          <w:t xml:space="preserve"> </w:t>
        </w:r>
        <w:r w:rsidR="0074162B" w:rsidRPr="00222B63">
          <w:rPr>
            <w:rStyle w:val="Hyperlink"/>
            <w:rFonts w:hint="eastAsia"/>
            <w:noProof/>
            <w:color w:val="auto"/>
            <w:rtl/>
          </w:rPr>
          <w:t>واردات</w:t>
        </w:r>
        <w:r w:rsidR="0074162B" w:rsidRPr="00222B63">
          <w:rPr>
            <w:rStyle w:val="Hyperlink"/>
            <w:noProof/>
            <w:color w:val="auto"/>
            <w:rtl/>
          </w:rPr>
          <w:t xml:space="preserve"> </w:t>
        </w:r>
        <w:r w:rsidR="00D452F5">
          <w:rPr>
            <w:rStyle w:val="Hyperlink"/>
            <w:rFonts w:hint="cs"/>
            <w:noProof/>
            <w:color w:val="auto"/>
            <w:rtl/>
          </w:rPr>
          <w:t xml:space="preserve">ذرت در مصر </w:t>
        </w:r>
        <w:r w:rsidR="0074162B" w:rsidRPr="00222B63">
          <w:rPr>
            <w:noProof/>
            <w:webHidden/>
          </w:rPr>
          <w:tab/>
        </w:r>
        <w:r w:rsidR="00D452F5">
          <w:rPr>
            <w:rStyle w:val="Hyperlink"/>
            <w:rFonts w:hint="cs"/>
            <w:noProof/>
            <w:color w:val="auto"/>
            <w:rtl/>
          </w:rPr>
          <w:t>23</w:t>
        </w:r>
      </w:hyperlink>
    </w:p>
    <w:p w:rsidR="0074162B" w:rsidRPr="00222B63" w:rsidRDefault="00A242F8" w:rsidP="00D452F5">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77" w:history="1">
        <w:r w:rsidR="0074162B" w:rsidRPr="00222B63">
          <w:rPr>
            <w:rStyle w:val="Hyperlink"/>
            <w:rFonts w:hint="eastAsia"/>
            <w:noProof/>
            <w:color w:val="auto"/>
            <w:rtl/>
          </w:rPr>
          <w:t>نمودار</w:t>
        </w:r>
        <w:r w:rsidR="0074162B" w:rsidRPr="00222B63">
          <w:rPr>
            <w:rStyle w:val="Hyperlink"/>
            <w:noProof/>
            <w:color w:val="auto"/>
            <w:rtl/>
          </w:rPr>
          <w:t xml:space="preserve"> 2</w:t>
        </w:r>
        <w:r w:rsidR="00D452F5">
          <w:rPr>
            <w:rStyle w:val="Hyperlink"/>
            <w:rFonts w:hint="cs"/>
            <w:noProof/>
            <w:color w:val="auto"/>
            <w:rtl/>
          </w:rPr>
          <w:t>9</w:t>
        </w:r>
        <w:r w:rsidR="0074162B" w:rsidRPr="00222B63">
          <w:rPr>
            <w:rStyle w:val="Hyperlink"/>
            <w:noProof/>
            <w:color w:val="auto"/>
            <w:rtl/>
          </w:rPr>
          <w:t>-</w:t>
        </w:r>
        <w:r w:rsidR="0074162B" w:rsidRPr="00222B63">
          <w:rPr>
            <w:rStyle w:val="Hyperlink"/>
            <w:rFonts w:hint="eastAsia"/>
            <w:noProof/>
            <w:color w:val="auto"/>
            <w:rtl/>
          </w:rPr>
          <w:t>ارزش</w:t>
        </w:r>
        <w:r w:rsidR="0074162B" w:rsidRPr="00222B63">
          <w:rPr>
            <w:rStyle w:val="Hyperlink"/>
            <w:noProof/>
            <w:color w:val="auto"/>
            <w:rtl/>
          </w:rPr>
          <w:t xml:space="preserve"> </w:t>
        </w:r>
        <w:r w:rsidR="0074162B" w:rsidRPr="00222B63">
          <w:rPr>
            <w:rStyle w:val="Hyperlink"/>
            <w:rFonts w:hint="eastAsia"/>
            <w:noProof/>
            <w:color w:val="auto"/>
            <w:rtl/>
          </w:rPr>
          <w:t>و</w:t>
        </w:r>
        <w:r w:rsidR="0074162B" w:rsidRPr="00222B63">
          <w:rPr>
            <w:rStyle w:val="Hyperlink"/>
            <w:noProof/>
            <w:color w:val="auto"/>
            <w:rtl/>
          </w:rPr>
          <w:t xml:space="preserve"> </w:t>
        </w:r>
        <w:r w:rsidR="0074162B" w:rsidRPr="00222B63">
          <w:rPr>
            <w:rStyle w:val="Hyperlink"/>
            <w:rFonts w:hint="eastAsia"/>
            <w:noProof/>
            <w:color w:val="auto"/>
            <w:rtl/>
          </w:rPr>
          <w:t>مقدار</w:t>
        </w:r>
        <w:r w:rsidR="0074162B" w:rsidRPr="00222B63">
          <w:rPr>
            <w:rStyle w:val="Hyperlink"/>
            <w:noProof/>
            <w:color w:val="auto"/>
            <w:rtl/>
          </w:rPr>
          <w:t xml:space="preserve"> </w:t>
        </w:r>
        <w:r w:rsidR="0074162B" w:rsidRPr="00222B63">
          <w:rPr>
            <w:rStyle w:val="Hyperlink"/>
            <w:rFonts w:hint="eastAsia"/>
            <w:noProof/>
            <w:color w:val="auto"/>
            <w:rtl/>
          </w:rPr>
          <w:t>واردات</w:t>
        </w:r>
        <w:r w:rsidR="0074162B" w:rsidRPr="00222B63">
          <w:rPr>
            <w:rStyle w:val="Hyperlink"/>
            <w:noProof/>
            <w:color w:val="auto"/>
            <w:rtl/>
          </w:rPr>
          <w:t xml:space="preserve"> </w:t>
        </w:r>
        <w:r w:rsidR="00D452F5">
          <w:rPr>
            <w:rStyle w:val="Hyperlink"/>
            <w:rFonts w:hint="cs"/>
            <w:noProof/>
            <w:color w:val="auto"/>
            <w:rtl/>
          </w:rPr>
          <w:t xml:space="preserve">حبوبات در مصر </w:t>
        </w:r>
        <w:r w:rsidR="0074162B" w:rsidRPr="00222B63">
          <w:rPr>
            <w:noProof/>
            <w:webHidden/>
          </w:rPr>
          <w:tab/>
        </w:r>
        <w:r w:rsidR="00D452F5">
          <w:rPr>
            <w:rStyle w:val="Hyperlink"/>
            <w:rFonts w:hint="cs"/>
            <w:noProof/>
            <w:color w:val="auto"/>
            <w:rtl/>
          </w:rPr>
          <w:t>24</w:t>
        </w:r>
      </w:hyperlink>
    </w:p>
    <w:p w:rsidR="0074162B" w:rsidRPr="00222B63" w:rsidRDefault="00A242F8" w:rsidP="00D452F5">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79" w:history="1">
        <w:r w:rsidR="0074162B" w:rsidRPr="00222B63">
          <w:rPr>
            <w:rStyle w:val="Hyperlink"/>
            <w:rFonts w:hint="eastAsia"/>
            <w:noProof/>
            <w:color w:val="auto"/>
            <w:rtl/>
          </w:rPr>
          <w:t>نمودار</w:t>
        </w:r>
        <w:r w:rsidR="0074162B" w:rsidRPr="00222B63">
          <w:rPr>
            <w:rStyle w:val="Hyperlink"/>
            <w:noProof/>
            <w:color w:val="auto"/>
            <w:rtl/>
          </w:rPr>
          <w:t xml:space="preserve"> 30-</w:t>
        </w:r>
        <w:r w:rsidR="0074162B" w:rsidRPr="00222B63">
          <w:rPr>
            <w:rStyle w:val="Hyperlink"/>
            <w:rFonts w:hint="eastAsia"/>
            <w:noProof/>
            <w:color w:val="auto"/>
            <w:rtl/>
          </w:rPr>
          <w:t>ارزش</w:t>
        </w:r>
        <w:r w:rsidR="0074162B" w:rsidRPr="00222B63">
          <w:rPr>
            <w:rStyle w:val="Hyperlink"/>
            <w:noProof/>
            <w:color w:val="auto"/>
            <w:rtl/>
          </w:rPr>
          <w:t xml:space="preserve"> </w:t>
        </w:r>
        <w:r w:rsidR="0074162B" w:rsidRPr="00222B63">
          <w:rPr>
            <w:rStyle w:val="Hyperlink"/>
            <w:rFonts w:hint="eastAsia"/>
            <w:noProof/>
            <w:color w:val="auto"/>
            <w:rtl/>
          </w:rPr>
          <w:t>و</w:t>
        </w:r>
        <w:r w:rsidR="0074162B" w:rsidRPr="00222B63">
          <w:rPr>
            <w:rStyle w:val="Hyperlink"/>
            <w:noProof/>
            <w:color w:val="auto"/>
            <w:rtl/>
          </w:rPr>
          <w:t xml:space="preserve"> </w:t>
        </w:r>
        <w:r w:rsidR="0074162B" w:rsidRPr="00222B63">
          <w:rPr>
            <w:rStyle w:val="Hyperlink"/>
            <w:rFonts w:hint="eastAsia"/>
            <w:noProof/>
            <w:color w:val="auto"/>
            <w:rtl/>
          </w:rPr>
          <w:t>مقدار</w:t>
        </w:r>
        <w:r w:rsidR="0074162B" w:rsidRPr="00222B63">
          <w:rPr>
            <w:rStyle w:val="Hyperlink"/>
            <w:noProof/>
            <w:color w:val="auto"/>
            <w:rtl/>
          </w:rPr>
          <w:t xml:space="preserve"> </w:t>
        </w:r>
        <w:r w:rsidR="0074162B" w:rsidRPr="00222B63">
          <w:rPr>
            <w:rStyle w:val="Hyperlink"/>
            <w:rFonts w:hint="eastAsia"/>
            <w:noProof/>
            <w:color w:val="auto"/>
            <w:rtl/>
          </w:rPr>
          <w:t>واردات</w:t>
        </w:r>
        <w:r w:rsidR="0074162B" w:rsidRPr="00222B63">
          <w:rPr>
            <w:rStyle w:val="Hyperlink"/>
            <w:noProof/>
            <w:color w:val="auto"/>
            <w:rtl/>
          </w:rPr>
          <w:t xml:space="preserve"> </w:t>
        </w:r>
        <w:r w:rsidR="00D452F5">
          <w:rPr>
            <w:rStyle w:val="Hyperlink"/>
            <w:rFonts w:hint="cs"/>
            <w:noProof/>
            <w:color w:val="auto"/>
            <w:rtl/>
          </w:rPr>
          <w:t xml:space="preserve">دانه های روغنی در مصر </w:t>
        </w:r>
        <w:r w:rsidR="0074162B" w:rsidRPr="00222B63">
          <w:rPr>
            <w:noProof/>
            <w:webHidden/>
          </w:rPr>
          <w:tab/>
        </w:r>
        <w:r w:rsidR="00EE7D78" w:rsidRPr="00222B63">
          <w:rPr>
            <w:rStyle w:val="Hyperlink"/>
            <w:noProof/>
            <w:color w:val="auto"/>
            <w:rtl/>
          </w:rPr>
          <w:fldChar w:fldCharType="begin"/>
        </w:r>
        <w:r w:rsidR="0074162B" w:rsidRPr="00222B63">
          <w:rPr>
            <w:noProof/>
            <w:webHidden/>
          </w:rPr>
          <w:instrText xml:space="preserve"> PAGEREF _Toc447703979 \h </w:instrText>
        </w:r>
        <w:r w:rsidR="00EE7D78" w:rsidRPr="00222B63">
          <w:rPr>
            <w:rStyle w:val="Hyperlink"/>
            <w:noProof/>
            <w:color w:val="auto"/>
            <w:rtl/>
          </w:rPr>
        </w:r>
        <w:r w:rsidR="00EE7D78" w:rsidRPr="00222B63">
          <w:rPr>
            <w:rStyle w:val="Hyperlink"/>
            <w:noProof/>
            <w:color w:val="auto"/>
            <w:rtl/>
          </w:rPr>
          <w:fldChar w:fldCharType="separate"/>
        </w:r>
        <w:r w:rsidR="00A22119">
          <w:rPr>
            <w:noProof/>
            <w:webHidden/>
            <w:rtl/>
          </w:rPr>
          <w:t>23</w:t>
        </w:r>
        <w:r w:rsidR="00EE7D78" w:rsidRPr="00222B63">
          <w:rPr>
            <w:rStyle w:val="Hyperlink"/>
            <w:noProof/>
            <w:color w:val="auto"/>
            <w:rtl/>
          </w:rPr>
          <w:fldChar w:fldCharType="end"/>
        </w:r>
      </w:hyperlink>
    </w:p>
    <w:p w:rsidR="0074162B" w:rsidRPr="00222B63" w:rsidRDefault="00A242F8" w:rsidP="00D452F5">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80" w:history="1">
        <w:r w:rsidR="0074162B" w:rsidRPr="00222B63">
          <w:rPr>
            <w:rStyle w:val="Hyperlink"/>
            <w:rFonts w:hint="eastAsia"/>
            <w:noProof/>
            <w:color w:val="auto"/>
            <w:rtl/>
          </w:rPr>
          <w:t>نمودار</w:t>
        </w:r>
        <w:r w:rsidR="0074162B" w:rsidRPr="00222B63">
          <w:rPr>
            <w:rStyle w:val="Hyperlink"/>
            <w:noProof/>
            <w:color w:val="auto"/>
            <w:rtl/>
          </w:rPr>
          <w:t xml:space="preserve"> 31-</w:t>
        </w:r>
        <w:r w:rsidR="0074162B" w:rsidRPr="00222B63">
          <w:rPr>
            <w:rStyle w:val="Hyperlink"/>
            <w:rFonts w:hint="eastAsia"/>
            <w:noProof/>
            <w:color w:val="auto"/>
            <w:rtl/>
          </w:rPr>
          <w:t>ارزش</w:t>
        </w:r>
        <w:r w:rsidR="0074162B" w:rsidRPr="00222B63">
          <w:rPr>
            <w:rStyle w:val="Hyperlink"/>
            <w:noProof/>
            <w:color w:val="auto"/>
            <w:rtl/>
          </w:rPr>
          <w:t xml:space="preserve"> </w:t>
        </w:r>
        <w:r w:rsidR="0074162B" w:rsidRPr="00222B63">
          <w:rPr>
            <w:rStyle w:val="Hyperlink"/>
            <w:rFonts w:hint="eastAsia"/>
            <w:noProof/>
            <w:color w:val="auto"/>
            <w:rtl/>
          </w:rPr>
          <w:t>و</w:t>
        </w:r>
        <w:r w:rsidR="0074162B" w:rsidRPr="00222B63">
          <w:rPr>
            <w:rStyle w:val="Hyperlink"/>
            <w:noProof/>
            <w:color w:val="auto"/>
            <w:rtl/>
          </w:rPr>
          <w:t xml:space="preserve"> </w:t>
        </w:r>
        <w:r w:rsidR="0074162B" w:rsidRPr="00222B63">
          <w:rPr>
            <w:rStyle w:val="Hyperlink"/>
            <w:rFonts w:hint="eastAsia"/>
            <w:noProof/>
            <w:color w:val="auto"/>
            <w:rtl/>
          </w:rPr>
          <w:t>مقدار</w:t>
        </w:r>
        <w:r w:rsidR="0074162B" w:rsidRPr="00222B63">
          <w:rPr>
            <w:rStyle w:val="Hyperlink"/>
            <w:noProof/>
            <w:color w:val="auto"/>
            <w:rtl/>
          </w:rPr>
          <w:t xml:space="preserve"> </w:t>
        </w:r>
        <w:r w:rsidR="0074162B" w:rsidRPr="00222B63">
          <w:rPr>
            <w:rStyle w:val="Hyperlink"/>
            <w:rFonts w:hint="eastAsia"/>
            <w:noProof/>
            <w:color w:val="auto"/>
            <w:rtl/>
          </w:rPr>
          <w:t>واردات</w:t>
        </w:r>
        <w:r w:rsidR="0074162B" w:rsidRPr="00222B63">
          <w:rPr>
            <w:rStyle w:val="Hyperlink"/>
            <w:noProof/>
            <w:color w:val="auto"/>
            <w:rtl/>
          </w:rPr>
          <w:t xml:space="preserve"> </w:t>
        </w:r>
        <w:r w:rsidR="0074162B" w:rsidRPr="00222B63">
          <w:rPr>
            <w:rStyle w:val="Hyperlink"/>
            <w:rFonts w:hint="eastAsia"/>
            <w:noProof/>
            <w:color w:val="auto"/>
            <w:rtl/>
          </w:rPr>
          <w:t>ش</w:t>
        </w:r>
        <w:r w:rsidR="00D452F5">
          <w:rPr>
            <w:rStyle w:val="Hyperlink"/>
            <w:rFonts w:hint="cs"/>
            <w:noProof/>
            <w:color w:val="auto"/>
            <w:rtl/>
          </w:rPr>
          <w:t>کر خام و تصفیه شده</w:t>
        </w:r>
        <w:r w:rsidR="0074162B" w:rsidRPr="00222B63">
          <w:rPr>
            <w:rStyle w:val="Hyperlink"/>
            <w:noProof/>
            <w:color w:val="auto"/>
            <w:rtl/>
          </w:rPr>
          <w:t xml:space="preserve"> </w:t>
        </w:r>
        <w:r w:rsidR="0074162B" w:rsidRPr="00222B63">
          <w:rPr>
            <w:rStyle w:val="Hyperlink"/>
            <w:rFonts w:hint="eastAsia"/>
            <w:noProof/>
            <w:color w:val="auto"/>
            <w:rtl/>
          </w:rPr>
          <w:t>در</w:t>
        </w:r>
        <w:r w:rsidR="0074162B" w:rsidRPr="00222B63">
          <w:rPr>
            <w:rStyle w:val="Hyperlink"/>
            <w:noProof/>
            <w:color w:val="auto"/>
            <w:rtl/>
          </w:rPr>
          <w:t xml:space="preserve"> </w:t>
        </w:r>
        <w:r w:rsidR="00D452F5">
          <w:rPr>
            <w:rStyle w:val="Hyperlink"/>
            <w:rFonts w:hint="cs"/>
            <w:noProof/>
            <w:color w:val="auto"/>
            <w:rtl/>
          </w:rPr>
          <w:t>مصر</w:t>
        </w:r>
        <w:r w:rsidR="0074162B" w:rsidRPr="00222B63">
          <w:rPr>
            <w:noProof/>
            <w:webHidden/>
          </w:rPr>
          <w:tab/>
        </w:r>
        <w:r w:rsidR="00EE7D78" w:rsidRPr="00222B63">
          <w:rPr>
            <w:rStyle w:val="Hyperlink"/>
            <w:noProof/>
            <w:color w:val="auto"/>
            <w:rtl/>
          </w:rPr>
          <w:fldChar w:fldCharType="begin"/>
        </w:r>
        <w:r w:rsidR="0074162B" w:rsidRPr="00222B63">
          <w:rPr>
            <w:noProof/>
            <w:webHidden/>
          </w:rPr>
          <w:instrText xml:space="preserve"> PAGEREF _Toc447703980 \h </w:instrText>
        </w:r>
        <w:r w:rsidR="00EE7D78" w:rsidRPr="00222B63">
          <w:rPr>
            <w:rStyle w:val="Hyperlink"/>
            <w:noProof/>
            <w:color w:val="auto"/>
            <w:rtl/>
          </w:rPr>
        </w:r>
        <w:r w:rsidR="00EE7D78" w:rsidRPr="00222B63">
          <w:rPr>
            <w:rStyle w:val="Hyperlink"/>
            <w:noProof/>
            <w:color w:val="auto"/>
            <w:rtl/>
          </w:rPr>
          <w:fldChar w:fldCharType="separate"/>
        </w:r>
        <w:r w:rsidR="00A22119">
          <w:rPr>
            <w:rStyle w:val="Hyperlink"/>
            <w:b/>
            <w:bCs/>
            <w:noProof/>
            <w:color w:val="auto"/>
          </w:rPr>
          <w:t>Error! Bookmark not defined.</w:t>
        </w:r>
        <w:r w:rsidR="00EE7D78" w:rsidRPr="00222B63">
          <w:rPr>
            <w:rStyle w:val="Hyperlink"/>
            <w:noProof/>
            <w:color w:val="auto"/>
            <w:rtl/>
          </w:rPr>
          <w:fldChar w:fldCharType="end"/>
        </w:r>
      </w:hyperlink>
    </w:p>
    <w:p w:rsidR="0074162B" w:rsidRPr="00222B63" w:rsidRDefault="00A242F8" w:rsidP="00D452F5">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81" w:history="1">
        <w:r w:rsidR="0074162B" w:rsidRPr="00222B63">
          <w:rPr>
            <w:rStyle w:val="Hyperlink"/>
            <w:rFonts w:hint="eastAsia"/>
            <w:noProof/>
            <w:color w:val="auto"/>
            <w:rtl/>
          </w:rPr>
          <w:t>نمودار</w:t>
        </w:r>
        <w:r w:rsidR="0074162B" w:rsidRPr="00222B63">
          <w:rPr>
            <w:rStyle w:val="Hyperlink"/>
            <w:noProof/>
            <w:color w:val="auto"/>
            <w:rtl/>
          </w:rPr>
          <w:t xml:space="preserve"> 3</w:t>
        </w:r>
        <w:r w:rsidR="00D452F5">
          <w:rPr>
            <w:rStyle w:val="Hyperlink"/>
            <w:rFonts w:hint="cs"/>
            <w:noProof/>
            <w:color w:val="auto"/>
            <w:rtl/>
          </w:rPr>
          <w:t>3</w:t>
        </w:r>
        <w:r w:rsidR="0074162B" w:rsidRPr="00222B63">
          <w:rPr>
            <w:rStyle w:val="Hyperlink"/>
            <w:noProof/>
            <w:color w:val="auto"/>
            <w:rtl/>
          </w:rPr>
          <w:t>-</w:t>
        </w:r>
        <w:r w:rsidR="0074162B" w:rsidRPr="00222B63">
          <w:rPr>
            <w:rStyle w:val="Hyperlink"/>
            <w:rFonts w:hint="eastAsia"/>
            <w:noProof/>
            <w:color w:val="auto"/>
            <w:rtl/>
          </w:rPr>
          <w:t>ارزش</w:t>
        </w:r>
        <w:r w:rsidR="0074162B" w:rsidRPr="00222B63">
          <w:rPr>
            <w:rStyle w:val="Hyperlink"/>
            <w:noProof/>
            <w:color w:val="auto"/>
            <w:rtl/>
          </w:rPr>
          <w:t xml:space="preserve"> </w:t>
        </w:r>
        <w:r w:rsidR="0074162B" w:rsidRPr="00222B63">
          <w:rPr>
            <w:rStyle w:val="Hyperlink"/>
            <w:rFonts w:hint="eastAsia"/>
            <w:noProof/>
            <w:color w:val="auto"/>
            <w:rtl/>
          </w:rPr>
          <w:t>و</w:t>
        </w:r>
        <w:r w:rsidR="0074162B" w:rsidRPr="00222B63">
          <w:rPr>
            <w:rStyle w:val="Hyperlink"/>
            <w:noProof/>
            <w:color w:val="auto"/>
            <w:rtl/>
          </w:rPr>
          <w:t xml:space="preserve"> </w:t>
        </w:r>
        <w:r w:rsidR="0074162B" w:rsidRPr="00222B63">
          <w:rPr>
            <w:rStyle w:val="Hyperlink"/>
            <w:rFonts w:hint="eastAsia"/>
            <w:noProof/>
            <w:color w:val="auto"/>
            <w:rtl/>
          </w:rPr>
          <w:t>مقدار</w:t>
        </w:r>
        <w:r w:rsidR="0074162B" w:rsidRPr="00222B63">
          <w:rPr>
            <w:rStyle w:val="Hyperlink"/>
            <w:noProof/>
            <w:color w:val="auto"/>
            <w:rtl/>
          </w:rPr>
          <w:t xml:space="preserve"> </w:t>
        </w:r>
        <w:r w:rsidR="00D452F5">
          <w:rPr>
            <w:rStyle w:val="Hyperlink"/>
            <w:rFonts w:hint="cs"/>
            <w:noProof/>
            <w:color w:val="auto"/>
            <w:rtl/>
          </w:rPr>
          <w:t>صادرات غلات در مصر</w:t>
        </w:r>
        <w:r w:rsidR="0074162B" w:rsidRPr="00222B63">
          <w:rPr>
            <w:noProof/>
            <w:webHidden/>
          </w:rPr>
          <w:tab/>
        </w:r>
        <w:r w:rsidR="00EE7D78" w:rsidRPr="00222B63">
          <w:rPr>
            <w:rStyle w:val="Hyperlink"/>
            <w:noProof/>
            <w:color w:val="auto"/>
            <w:rtl/>
          </w:rPr>
          <w:fldChar w:fldCharType="begin"/>
        </w:r>
        <w:r w:rsidR="0074162B" w:rsidRPr="00222B63">
          <w:rPr>
            <w:noProof/>
            <w:webHidden/>
          </w:rPr>
          <w:instrText xml:space="preserve"> PAGEREF _Toc447703981 \h </w:instrText>
        </w:r>
        <w:r w:rsidR="00EE7D78" w:rsidRPr="00222B63">
          <w:rPr>
            <w:rStyle w:val="Hyperlink"/>
            <w:noProof/>
            <w:color w:val="auto"/>
            <w:rtl/>
          </w:rPr>
        </w:r>
        <w:r w:rsidR="00EE7D78" w:rsidRPr="00222B63">
          <w:rPr>
            <w:rStyle w:val="Hyperlink"/>
            <w:noProof/>
            <w:color w:val="auto"/>
            <w:rtl/>
          </w:rPr>
          <w:fldChar w:fldCharType="separate"/>
        </w:r>
        <w:r w:rsidR="00A22119">
          <w:rPr>
            <w:rStyle w:val="Hyperlink"/>
            <w:b/>
            <w:bCs/>
            <w:noProof/>
            <w:color w:val="auto"/>
          </w:rPr>
          <w:t>Error! Bookmark not defined.</w:t>
        </w:r>
        <w:r w:rsidR="00EE7D78" w:rsidRPr="00222B63">
          <w:rPr>
            <w:rStyle w:val="Hyperlink"/>
            <w:noProof/>
            <w:color w:val="auto"/>
            <w:rtl/>
          </w:rPr>
          <w:fldChar w:fldCharType="end"/>
        </w:r>
      </w:hyperlink>
    </w:p>
    <w:p w:rsidR="0074162B" w:rsidRPr="00222B63" w:rsidRDefault="00A242F8" w:rsidP="00D452F5">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83" w:history="1">
        <w:r w:rsidR="0074162B" w:rsidRPr="00222B63">
          <w:rPr>
            <w:rStyle w:val="Hyperlink"/>
            <w:rFonts w:hint="eastAsia"/>
            <w:noProof/>
            <w:color w:val="auto"/>
            <w:rtl/>
          </w:rPr>
          <w:t>نمودار</w:t>
        </w:r>
        <w:r w:rsidR="0074162B" w:rsidRPr="00222B63">
          <w:rPr>
            <w:rStyle w:val="Hyperlink"/>
            <w:noProof/>
            <w:color w:val="auto"/>
            <w:rtl/>
          </w:rPr>
          <w:t xml:space="preserve"> 34-</w:t>
        </w:r>
        <w:r w:rsidR="0074162B" w:rsidRPr="00222B63">
          <w:rPr>
            <w:rStyle w:val="Hyperlink"/>
            <w:rFonts w:hint="eastAsia"/>
            <w:noProof/>
            <w:color w:val="auto"/>
            <w:rtl/>
          </w:rPr>
          <w:t>ارزش</w:t>
        </w:r>
        <w:r w:rsidR="0074162B" w:rsidRPr="00222B63">
          <w:rPr>
            <w:rStyle w:val="Hyperlink"/>
            <w:noProof/>
            <w:color w:val="auto"/>
            <w:rtl/>
          </w:rPr>
          <w:t xml:space="preserve"> </w:t>
        </w:r>
        <w:r w:rsidR="0074162B" w:rsidRPr="00222B63">
          <w:rPr>
            <w:rStyle w:val="Hyperlink"/>
            <w:rFonts w:hint="eastAsia"/>
            <w:noProof/>
            <w:color w:val="auto"/>
            <w:rtl/>
          </w:rPr>
          <w:t>و</w:t>
        </w:r>
        <w:r w:rsidR="0074162B" w:rsidRPr="00222B63">
          <w:rPr>
            <w:rStyle w:val="Hyperlink"/>
            <w:noProof/>
            <w:color w:val="auto"/>
            <w:rtl/>
          </w:rPr>
          <w:t xml:space="preserve"> </w:t>
        </w:r>
        <w:r w:rsidR="0074162B" w:rsidRPr="00222B63">
          <w:rPr>
            <w:rStyle w:val="Hyperlink"/>
            <w:rFonts w:hint="eastAsia"/>
            <w:noProof/>
            <w:color w:val="auto"/>
            <w:rtl/>
          </w:rPr>
          <w:t>مقدار</w:t>
        </w:r>
        <w:r w:rsidR="0074162B" w:rsidRPr="00222B63">
          <w:rPr>
            <w:rStyle w:val="Hyperlink"/>
            <w:noProof/>
            <w:color w:val="auto"/>
            <w:rtl/>
          </w:rPr>
          <w:t xml:space="preserve"> </w:t>
        </w:r>
        <w:r w:rsidR="0074162B" w:rsidRPr="00222B63">
          <w:rPr>
            <w:rStyle w:val="Hyperlink"/>
            <w:rFonts w:hint="eastAsia"/>
            <w:noProof/>
            <w:color w:val="auto"/>
            <w:rtl/>
          </w:rPr>
          <w:t>صادرات</w:t>
        </w:r>
        <w:r w:rsidR="0074162B" w:rsidRPr="00222B63">
          <w:rPr>
            <w:rStyle w:val="Hyperlink"/>
            <w:noProof/>
            <w:color w:val="auto"/>
            <w:rtl/>
          </w:rPr>
          <w:t xml:space="preserve"> </w:t>
        </w:r>
        <w:r w:rsidR="00D452F5">
          <w:rPr>
            <w:rStyle w:val="Hyperlink"/>
            <w:rFonts w:hint="cs"/>
            <w:noProof/>
            <w:color w:val="auto"/>
            <w:rtl/>
          </w:rPr>
          <w:t>برنج در مصر</w:t>
        </w:r>
        <w:r w:rsidR="0074162B" w:rsidRPr="00222B63">
          <w:rPr>
            <w:noProof/>
            <w:webHidden/>
          </w:rPr>
          <w:tab/>
        </w:r>
        <w:r w:rsidR="00D452F5">
          <w:rPr>
            <w:rStyle w:val="Hyperlink"/>
            <w:rFonts w:hint="cs"/>
            <w:noProof/>
            <w:color w:val="auto"/>
            <w:rtl/>
          </w:rPr>
          <w:t>26</w:t>
        </w:r>
      </w:hyperlink>
    </w:p>
    <w:p w:rsidR="0074162B" w:rsidRPr="00222B63" w:rsidRDefault="00A242F8" w:rsidP="00D452F5">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84" w:history="1">
        <w:r w:rsidR="0074162B" w:rsidRPr="00222B63">
          <w:rPr>
            <w:rStyle w:val="Hyperlink"/>
            <w:rFonts w:hint="eastAsia"/>
            <w:noProof/>
            <w:color w:val="auto"/>
            <w:rtl/>
          </w:rPr>
          <w:t>نمودار</w:t>
        </w:r>
        <w:r w:rsidR="0074162B" w:rsidRPr="00222B63">
          <w:rPr>
            <w:rStyle w:val="Hyperlink"/>
            <w:noProof/>
            <w:color w:val="auto"/>
            <w:rtl/>
          </w:rPr>
          <w:t xml:space="preserve"> 35- </w:t>
        </w:r>
        <w:r w:rsidR="0074162B" w:rsidRPr="00222B63">
          <w:rPr>
            <w:rStyle w:val="Hyperlink"/>
            <w:rFonts w:hint="eastAsia"/>
            <w:noProof/>
            <w:color w:val="auto"/>
            <w:rtl/>
          </w:rPr>
          <w:t>ارزش</w:t>
        </w:r>
        <w:r w:rsidR="0074162B" w:rsidRPr="00222B63">
          <w:rPr>
            <w:rStyle w:val="Hyperlink"/>
            <w:noProof/>
            <w:color w:val="auto"/>
            <w:rtl/>
          </w:rPr>
          <w:t xml:space="preserve"> </w:t>
        </w:r>
        <w:r w:rsidR="0074162B" w:rsidRPr="00222B63">
          <w:rPr>
            <w:rStyle w:val="Hyperlink"/>
            <w:rFonts w:hint="eastAsia"/>
            <w:noProof/>
            <w:color w:val="auto"/>
            <w:rtl/>
          </w:rPr>
          <w:t>صادرات</w:t>
        </w:r>
        <w:r w:rsidR="0074162B" w:rsidRPr="00222B63">
          <w:rPr>
            <w:rStyle w:val="Hyperlink"/>
            <w:noProof/>
            <w:color w:val="auto"/>
            <w:rtl/>
          </w:rPr>
          <w:t xml:space="preserve"> </w:t>
        </w:r>
        <w:r w:rsidR="00D452F5">
          <w:rPr>
            <w:rStyle w:val="Hyperlink"/>
            <w:rFonts w:hint="cs"/>
            <w:noProof/>
            <w:color w:val="auto"/>
            <w:rtl/>
          </w:rPr>
          <w:t>گوجه فرنگی در مصر</w:t>
        </w:r>
        <w:r w:rsidR="0074162B" w:rsidRPr="00222B63">
          <w:rPr>
            <w:noProof/>
            <w:webHidden/>
          </w:rPr>
          <w:tab/>
        </w:r>
        <w:r w:rsidR="00EE7D78" w:rsidRPr="00222B63">
          <w:rPr>
            <w:rStyle w:val="Hyperlink"/>
            <w:noProof/>
            <w:color w:val="auto"/>
            <w:rtl/>
          </w:rPr>
          <w:fldChar w:fldCharType="begin"/>
        </w:r>
        <w:r w:rsidR="0074162B" w:rsidRPr="00222B63">
          <w:rPr>
            <w:noProof/>
            <w:webHidden/>
          </w:rPr>
          <w:instrText xml:space="preserve"> PAGEREF _Toc447703984 \h </w:instrText>
        </w:r>
        <w:r w:rsidR="00EE7D78" w:rsidRPr="00222B63">
          <w:rPr>
            <w:rStyle w:val="Hyperlink"/>
            <w:noProof/>
            <w:color w:val="auto"/>
            <w:rtl/>
          </w:rPr>
        </w:r>
        <w:r w:rsidR="00EE7D78" w:rsidRPr="00222B63">
          <w:rPr>
            <w:rStyle w:val="Hyperlink"/>
            <w:noProof/>
            <w:color w:val="auto"/>
            <w:rtl/>
          </w:rPr>
          <w:fldChar w:fldCharType="separate"/>
        </w:r>
        <w:r w:rsidR="00A22119">
          <w:rPr>
            <w:noProof/>
            <w:webHidden/>
            <w:rtl/>
          </w:rPr>
          <w:t>27</w:t>
        </w:r>
        <w:r w:rsidR="00EE7D78" w:rsidRPr="00222B63">
          <w:rPr>
            <w:rStyle w:val="Hyperlink"/>
            <w:noProof/>
            <w:color w:val="auto"/>
            <w:rtl/>
          </w:rPr>
          <w:fldChar w:fldCharType="end"/>
        </w:r>
      </w:hyperlink>
    </w:p>
    <w:p w:rsidR="0074162B" w:rsidRPr="00222B63" w:rsidRDefault="00A242F8" w:rsidP="00D452F5">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85" w:history="1">
        <w:r w:rsidR="0074162B" w:rsidRPr="00222B63">
          <w:rPr>
            <w:rStyle w:val="Hyperlink"/>
            <w:rFonts w:hint="eastAsia"/>
            <w:noProof/>
            <w:color w:val="auto"/>
            <w:rtl/>
          </w:rPr>
          <w:t>نمودار</w:t>
        </w:r>
        <w:r w:rsidR="0074162B" w:rsidRPr="00222B63">
          <w:rPr>
            <w:rStyle w:val="Hyperlink"/>
            <w:noProof/>
            <w:color w:val="auto"/>
            <w:rtl/>
          </w:rPr>
          <w:t xml:space="preserve"> 36- </w:t>
        </w:r>
        <w:r w:rsidR="0074162B" w:rsidRPr="00222B63">
          <w:rPr>
            <w:rStyle w:val="Hyperlink"/>
            <w:rFonts w:hint="eastAsia"/>
            <w:noProof/>
            <w:color w:val="auto"/>
            <w:rtl/>
          </w:rPr>
          <w:t>ارزش</w:t>
        </w:r>
        <w:r w:rsidR="0074162B" w:rsidRPr="00222B63">
          <w:rPr>
            <w:rStyle w:val="Hyperlink"/>
            <w:noProof/>
            <w:color w:val="auto"/>
            <w:rtl/>
          </w:rPr>
          <w:t xml:space="preserve"> </w:t>
        </w:r>
        <w:r w:rsidR="0074162B" w:rsidRPr="00222B63">
          <w:rPr>
            <w:rStyle w:val="Hyperlink"/>
            <w:rFonts w:hint="eastAsia"/>
            <w:noProof/>
            <w:color w:val="auto"/>
            <w:rtl/>
          </w:rPr>
          <w:t>صادرات</w:t>
        </w:r>
        <w:r w:rsidR="00D452F5">
          <w:rPr>
            <w:rStyle w:val="Hyperlink"/>
            <w:rFonts w:hint="cs"/>
            <w:noProof/>
            <w:color w:val="auto"/>
            <w:rtl/>
          </w:rPr>
          <w:t xml:space="preserve"> پیاز در مصر</w:t>
        </w:r>
        <w:r w:rsidR="0074162B" w:rsidRPr="00222B63">
          <w:rPr>
            <w:noProof/>
            <w:webHidden/>
          </w:rPr>
          <w:tab/>
        </w:r>
        <w:r w:rsidR="00EE7D78" w:rsidRPr="00222B63">
          <w:rPr>
            <w:rStyle w:val="Hyperlink"/>
            <w:noProof/>
            <w:color w:val="auto"/>
            <w:rtl/>
          </w:rPr>
          <w:fldChar w:fldCharType="begin"/>
        </w:r>
        <w:r w:rsidR="0074162B" w:rsidRPr="00222B63">
          <w:rPr>
            <w:noProof/>
            <w:webHidden/>
          </w:rPr>
          <w:instrText xml:space="preserve"> PAGEREF _Toc447703985 \h </w:instrText>
        </w:r>
        <w:r w:rsidR="00EE7D78" w:rsidRPr="00222B63">
          <w:rPr>
            <w:rStyle w:val="Hyperlink"/>
            <w:noProof/>
            <w:color w:val="auto"/>
            <w:rtl/>
          </w:rPr>
        </w:r>
        <w:r w:rsidR="00EE7D78" w:rsidRPr="00222B63">
          <w:rPr>
            <w:rStyle w:val="Hyperlink"/>
            <w:noProof/>
            <w:color w:val="auto"/>
            <w:rtl/>
          </w:rPr>
          <w:fldChar w:fldCharType="separate"/>
        </w:r>
        <w:r w:rsidR="00A22119">
          <w:rPr>
            <w:noProof/>
            <w:webHidden/>
            <w:rtl/>
          </w:rPr>
          <w:t>27</w:t>
        </w:r>
        <w:r w:rsidR="00EE7D78" w:rsidRPr="00222B63">
          <w:rPr>
            <w:rStyle w:val="Hyperlink"/>
            <w:noProof/>
            <w:color w:val="auto"/>
            <w:rtl/>
          </w:rPr>
          <w:fldChar w:fldCharType="end"/>
        </w:r>
      </w:hyperlink>
    </w:p>
    <w:p w:rsidR="0074162B" w:rsidRPr="00222B63" w:rsidRDefault="00A242F8" w:rsidP="00D452F5">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86" w:history="1">
        <w:r w:rsidR="0074162B" w:rsidRPr="00222B63">
          <w:rPr>
            <w:rStyle w:val="Hyperlink"/>
            <w:rFonts w:hint="eastAsia"/>
            <w:noProof/>
            <w:color w:val="auto"/>
            <w:rtl/>
          </w:rPr>
          <w:t>نمودار</w:t>
        </w:r>
        <w:r w:rsidR="0074162B" w:rsidRPr="00222B63">
          <w:rPr>
            <w:rStyle w:val="Hyperlink"/>
            <w:noProof/>
            <w:color w:val="auto"/>
            <w:rtl/>
          </w:rPr>
          <w:t xml:space="preserve"> 37- </w:t>
        </w:r>
        <w:r w:rsidR="0074162B" w:rsidRPr="00222B63">
          <w:rPr>
            <w:rStyle w:val="Hyperlink"/>
            <w:rFonts w:hint="eastAsia"/>
            <w:noProof/>
            <w:color w:val="auto"/>
            <w:rtl/>
          </w:rPr>
          <w:t>ارزش</w:t>
        </w:r>
        <w:r w:rsidR="0074162B" w:rsidRPr="00222B63">
          <w:rPr>
            <w:rStyle w:val="Hyperlink"/>
            <w:noProof/>
            <w:color w:val="auto"/>
            <w:rtl/>
          </w:rPr>
          <w:t xml:space="preserve"> </w:t>
        </w:r>
        <w:r w:rsidR="0074162B" w:rsidRPr="00222B63">
          <w:rPr>
            <w:rStyle w:val="Hyperlink"/>
            <w:rFonts w:hint="eastAsia"/>
            <w:noProof/>
            <w:color w:val="auto"/>
            <w:rtl/>
          </w:rPr>
          <w:t>و</w:t>
        </w:r>
        <w:r w:rsidR="0074162B" w:rsidRPr="00222B63">
          <w:rPr>
            <w:rStyle w:val="Hyperlink"/>
            <w:noProof/>
            <w:color w:val="auto"/>
            <w:rtl/>
          </w:rPr>
          <w:t xml:space="preserve"> </w:t>
        </w:r>
        <w:r w:rsidR="0074162B" w:rsidRPr="00222B63">
          <w:rPr>
            <w:rStyle w:val="Hyperlink"/>
            <w:rFonts w:hint="eastAsia"/>
            <w:noProof/>
            <w:color w:val="auto"/>
            <w:rtl/>
          </w:rPr>
          <w:t>مقدار</w:t>
        </w:r>
        <w:r w:rsidR="0074162B" w:rsidRPr="00222B63">
          <w:rPr>
            <w:rStyle w:val="Hyperlink"/>
            <w:noProof/>
            <w:color w:val="auto"/>
            <w:rtl/>
          </w:rPr>
          <w:t xml:space="preserve"> </w:t>
        </w:r>
        <w:r w:rsidR="0074162B" w:rsidRPr="00222B63">
          <w:rPr>
            <w:rStyle w:val="Hyperlink"/>
            <w:rFonts w:hint="eastAsia"/>
            <w:noProof/>
            <w:color w:val="auto"/>
            <w:rtl/>
          </w:rPr>
          <w:t>صادرات</w:t>
        </w:r>
        <w:r w:rsidR="0074162B" w:rsidRPr="00222B63">
          <w:rPr>
            <w:rStyle w:val="Hyperlink"/>
            <w:noProof/>
            <w:color w:val="auto"/>
            <w:rtl/>
          </w:rPr>
          <w:t xml:space="preserve"> </w:t>
        </w:r>
        <w:r w:rsidR="00D452F5">
          <w:rPr>
            <w:rStyle w:val="Hyperlink"/>
            <w:rFonts w:hint="cs"/>
            <w:noProof/>
            <w:color w:val="auto"/>
            <w:rtl/>
          </w:rPr>
          <w:t>حبوبات در مصر</w:t>
        </w:r>
        <w:r w:rsidR="0074162B" w:rsidRPr="00222B63">
          <w:rPr>
            <w:noProof/>
            <w:webHidden/>
          </w:rPr>
          <w:tab/>
        </w:r>
        <w:r w:rsidR="00EE7D78" w:rsidRPr="00222B63">
          <w:rPr>
            <w:rStyle w:val="Hyperlink"/>
            <w:noProof/>
            <w:color w:val="auto"/>
            <w:rtl/>
          </w:rPr>
          <w:fldChar w:fldCharType="begin"/>
        </w:r>
        <w:r w:rsidR="0074162B" w:rsidRPr="00222B63">
          <w:rPr>
            <w:noProof/>
            <w:webHidden/>
          </w:rPr>
          <w:instrText xml:space="preserve"> PAGEREF _Toc447703986 \h </w:instrText>
        </w:r>
        <w:r w:rsidR="00EE7D78" w:rsidRPr="00222B63">
          <w:rPr>
            <w:rStyle w:val="Hyperlink"/>
            <w:noProof/>
            <w:color w:val="auto"/>
            <w:rtl/>
          </w:rPr>
        </w:r>
        <w:r w:rsidR="00EE7D78" w:rsidRPr="00222B63">
          <w:rPr>
            <w:rStyle w:val="Hyperlink"/>
            <w:noProof/>
            <w:color w:val="auto"/>
            <w:rtl/>
          </w:rPr>
          <w:fldChar w:fldCharType="separate"/>
        </w:r>
        <w:r w:rsidR="00A22119">
          <w:rPr>
            <w:noProof/>
            <w:webHidden/>
            <w:rtl/>
          </w:rPr>
          <w:t>28</w:t>
        </w:r>
        <w:r w:rsidR="00EE7D78" w:rsidRPr="00222B63">
          <w:rPr>
            <w:rStyle w:val="Hyperlink"/>
            <w:noProof/>
            <w:color w:val="auto"/>
            <w:rtl/>
          </w:rPr>
          <w:fldChar w:fldCharType="end"/>
        </w:r>
      </w:hyperlink>
    </w:p>
    <w:p w:rsidR="0074162B" w:rsidRPr="00222B63" w:rsidRDefault="00A242F8" w:rsidP="00D452F5">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87" w:history="1">
        <w:r w:rsidR="0074162B" w:rsidRPr="00222B63">
          <w:rPr>
            <w:rStyle w:val="Hyperlink"/>
            <w:rFonts w:hint="eastAsia"/>
            <w:noProof/>
            <w:color w:val="auto"/>
            <w:rtl/>
          </w:rPr>
          <w:t>نمودار</w:t>
        </w:r>
        <w:r w:rsidR="0074162B" w:rsidRPr="00222B63">
          <w:rPr>
            <w:rStyle w:val="Hyperlink"/>
            <w:noProof/>
            <w:color w:val="auto"/>
            <w:rtl/>
          </w:rPr>
          <w:t xml:space="preserve"> 38- </w:t>
        </w:r>
        <w:r w:rsidR="0074162B" w:rsidRPr="00222B63">
          <w:rPr>
            <w:rStyle w:val="Hyperlink"/>
            <w:rFonts w:hint="eastAsia"/>
            <w:noProof/>
            <w:color w:val="auto"/>
            <w:rtl/>
          </w:rPr>
          <w:t>ارزش</w:t>
        </w:r>
        <w:r w:rsidR="0074162B" w:rsidRPr="00222B63">
          <w:rPr>
            <w:rStyle w:val="Hyperlink"/>
            <w:noProof/>
            <w:color w:val="auto"/>
            <w:rtl/>
          </w:rPr>
          <w:t xml:space="preserve"> </w:t>
        </w:r>
        <w:r w:rsidR="0074162B" w:rsidRPr="00222B63">
          <w:rPr>
            <w:rStyle w:val="Hyperlink"/>
            <w:rFonts w:hint="eastAsia"/>
            <w:noProof/>
            <w:color w:val="auto"/>
            <w:rtl/>
          </w:rPr>
          <w:t>و</w:t>
        </w:r>
        <w:r w:rsidR="0074162B" w:rsidRPr="00222B63">
          <w:rPr>
            <w:rStyle w:val="Hyperlink"/>
            <w:noProof/>
            <w:color w:val="auto"/>
            <w:rtl/>
          </w:rPr>
          <w:t xml:space="preserve"> </w:t>
        </w:r>
        <w:r w:rsidR="0074162B" w:rsidRPr="00222B63">
          <w:rPr>
            <w:rStyle w:val="Hyperlink"/>
            <w:rFonts w:hint="eastAsia"/>
            <w:noProof/>
            <w:color w:val="auto"/>
            <w:rtl/>
          </w:rPr>
          <w:t>مقدار</w:t>
        </w:r>
        <w:r w:rsidR="0074162B" w:rsidRPr="00222B63">
          <w:rPr>
            <w:rStyle w:val="Hyperlink"/>
            <w:noProof/>
            <w:color w:val="auto"/>
            <w:rtl/>
          </w:rPr>
          <w:t xml:space="preserve"> </w:t>
        </w:r>
        <w:r w:rsidR="0074162B" w:rsidRPr="00222B63">
          <w:rPr>
            <w:rStyle w:val="Hyperlink"/>
            <w:rFonts w:hint="eastAsia"/>
            <w:noProof/>
            <w:color w:val="auto"/>
            <w:rtl/>
          </w:rPr>
          <w:t>صادرات</w:t>
        </w:r>
        <w:r w:rsidR="0074162B" w:rsidRPr="00222B63">
          <w:rPr>
            <w:rStyle w:val="Hyperlink"/>
            <w:noProof/>
            <w:color w:val="auto"/>
            <w:rtl/>
          </w:rPr>
          <w:t xml:space="preserve"> </w:t>
        </w:r>
        <w:r w:rsidR="00D452F5">
          <w:rPr>
            <w:rStyle w:val="Hyperlink"/>
            <w:rFonts w:hint="cs"/>
            <w:noProof/>
            <w:color w:val="auto"/>
            <w:rtl/>
          </w:rPr>
          <w:t>پرتقال در مصر</w:t>
        </w:r>
        <w:r w:rsidR="0074162B" w:rsidRPr="00222B63">
          <w:rPr>
            <w:noProof/>
            <w:webHidden/>
          </w:rPr>
          <w:tab/>
        </w:r>
        <w:r w:rsidR="00EE7D78" w:rsidRPr="00222B63">
          <w:rPr>
            <w:rStyle w:val="Hyperlink"/>
            <w:noProof/>
            <w:color w:val="auto"/>
            <w:rtl/>
          </w:rPr>
          <w:fldChar w:fldCharType="begin"/>
        </w:r>
        <w:r w:rsidR="0074162B" w:rsidRPr="00222B63">
          <w:rPr>
            <w:noProof/>
            <w:webHidden/>
          </w:rPr>
          <w:instrText xml:space="preserve"> PAGEREF _Toc447703987 \h </w:instrText>
        </w:r>
        <w:r w:rsidR="00EE7D78" w:rsidRPr="00222B63">
          <w:rPr>
            <w:rStyle w:val="Hyperlink"/>
            <w:noProof/>
            <w:color w:val="auto"/>
            <w:rtl/>
          </w:rPr>
        </w:r>
        <w:r w:rsidR="00EE7D78" w:rsidRPr="00222B63">
          <w:rPr>
            <w:rStyle w:val="Hyperlink"/>
            <w:noProof/>
            <w:color w:val="auto"/>
            <w:rtl/>
          </w:rPr>
          <w:fldChar w:fldCharType="separate"/>
        </w:r>
        <w:r w:rsidR="00A22119">
          <w:rPr>
            <w:noProof/>
            <w:webHidden/>
            <w:rtl/>
          </w:rPr>
          <w:t>29</w:t>
        </w:r>
        <w:r w:rsidR="00EE7D78" w:rsidRPr="00222B63">
          <w:rPr>
            <w:rStyle w:val="Hyperlink"/>
            <w:noProof/>
            <w:color w:val="auto"/>
            <w:rtl/>
          </w:rPr>
          <w:fldChar w:fldCharType="end"/>
        </w:r>
      </w:hyperlink>
    </w:p>
    <w:p w:rsidR="00D452F5" w:rsidRPr="00222B63" w:rsidRDefault="00A242F8" w:rsidP="00D452F5">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87" w:history="1">
        <w:r w:rsidR="00D452F5" w:rsidRPr="00222B63">
          <w:rPr>
            <w:rStyle w:val="Hyperlink"/>
            <w:rFonts w:hint="eastAsia"/>
            <w:noProof/>
            <w:color w:val="auto"/>
            <w:rtl/>
          </w:rPr>
          <w:t>نمودار</w:t>
        </w:r>
        <w:r w:rsidR="00D452F5" w:rsidRPr="00222B63">
          <w:rPr>
            <w:rStyle w:val="Hyperlink"/>
            <w:noProof/>
            <w:color w:val="auto"/>
            <w:rtl/>
          </w:rPr>
          <w:t xml:space="preserve"> 3</w:t>
        </w:r>
        <w:r w:rsidR="00D452F5">
          <w:rPr>
            <w:rStyle w:val="Hyperlink"/>
            <w:rFonts w:hint="cs"/>
            <w:noProof/>
            <w:color w:val="auto"/>
            <w:rtl/>
          </w:rPr>
          <w:t>9</w:t>
        </w:r>
        <w:r w:rsidR="00D452F5" w:rsidRPr="00222B63">
          <w:rPr>
            <w:rStyle w:val="Hyperlink"/>
            <w:noProof/>
            <w:color w:val="auto"/>
            <w:rtl/>
          </w:rPr>
          <w:t xml:space="preserve">- </w:t>
        </w:r>
        <w:r w:rsidR="00D452F5" w:rsidRPr="00222B63">
          <w:rPr>
            <w:rStyle w:val="Hyperlink"/>
            <w:rFonts w:hint="eastAsia"/>
            <w:noProof/>
            <w:color w:val="auto"/>
            <w:rtl/>
          </w:rPr>
          <w:t>ارزش</w:t>
        </w:r>
        <w:r w:rsidR="00D452F5" w:rsidRPr="00222B63">
          <w:rPr>
            <w:rStyle w:val="Hyperlink"/>
            <w:noProof/>
            <w:color w:val="auto"/>
            <w:rtl/>
          </w:rPr>
          <w:t xml:space="preserve"> </w:t>
        </w:r>
        <w:r w:rsidR="00D452F5" w:rsidRPr="00222B63">
          <w:rPr>
            <w:rStyle w:val="Hyperlink"/>
            <w:rFonts w:hint="eastAsia"/>
            <w:noProof/>
            <w:color w:val="auto"/>
            <w:rtl/>
          </w:rPr>
          <w:t>و</w:t>
        </w:r>
        <w:r w:rsidR="00D452F5" w:rsidRPr="00222B63">
          <w:rPr>
            <w:rStyle w:val="Hyperlink"/>
            <w:noProof/>
            <w:color w:val="auto"/>
            <w:rtl/>
          </w:rPr>
          <w:t xml:space="preserve"> </w:t>
        </w:r>
        <w:r w:rsidR="00D452F5" w:rsidRPr="00222B63">
          <w:rPr>
            <w:rStyle w:val="Hyperlink"/>
            <w:rFonts w:hint="eastAsia"/>
            <w:noProof/>
            <w:color w:val="auto"/>
            <w:rtl/>
          </w:rPr>
          <w:t>مقدار</w:t>
        </w:r>
        <w:r w:rsidR="00D452F5" w:rsidRPr="00222B63">
          <w:rPr>
            <w:rStyle w:val="Hyperlink"/>
            <w:noProof/>
            <w:color w:val="auto"/>
            <w:rtl/>
          </w:rPr>
          <w:t xml:space="preserve"> </w:t>
        </w:r>
        <w:r w:rsidR="00D452F5" w:rsidRPr="00222B63">
          <w:rPr>
            <w:rStyle w:val="Hyperlink"/>
            <w:rFonts w:hint="eastAsia"/>
            <w:noProof/>
            <w:color w:val="auto"/>
            <w:rtl/>
          </w:rPr>
          <w:t>صادرات</w:t>
        </w:r>
        <w:r w:rsidR="00D452F5" w:rsidRPr="00222B63">
          <w:rPr>
            <w:rStyle w:val="Hyperlink"/>
            <w:noProof/>
            <w:color w:val="auto"/>
            <w:rtl/>
          </w:rPr>
          <w:t xml:space="preserve"> </w:t>
        </w:r>
        <w:r w:rsidR="00D452F5">
          <w:rPr>
            <w:rStyle w:val="Hyperlink"/>
            <w:rFonts w:hint="cs"/>
            <w:noProof/>
            <w:color w:val="auto"/>
            <w:rtl/>
          </w:rPr>
          <w:t>انگور در مصر</w:t>
        </w:r>
        <w:r w:rsidR="00D452F5" w:rsidRPr="00222B63">
          <w:rPr>
            <w:noProof/>
            <w:webHidden/>
          </w:rPr>
          <w:tab/>
        </w:r>
        <w:r w:rsidR="00D452F5" w:rsidRPr="00222B63">
          <w:rPr>
            <w:rStyle w:val="Hyperlink"/>
            <w:noProof/>
            <w:color w:val="auto"/>
            <w:rtl/>
          </w:rPr>
          <w:fldChar w:fldCharType="begin"/>
        </w:r>
        <w:r w:rsidR="00D452F5" w:rsidRPr="00222B63">
          <w:rPr>
            <w:noProof/>
            <w:webHidden/>
          </w:rPr>
          <w:instrText xml:space="preserve"> PAGEREF _Toc447703987 \h </w:instrText>
        </w:r>
        <w:r w:rsidR="00D452F5" w:rsidRPr="00222B63">
          <w:rPr>
            <w:rStyle w:val="Hyperlink"/>
            <w:noProof/>
            <w:color w:val="auto"/>
            <w:rtl/>
          </w:rPr>
        </w:r>
        <w:r w:rsidR="00D452F5" w:rsidRPr="00222B63">
          <w:rPr>
            <w:rStyle w:val="Hyperlink"/>
            <w:noProof/>
            <w:color w:val="auto"/>
            <w:rtl/>
          </w:rPr>
          <w:fldChar w:fldCharType="separate"/>
        </w:r>
        <w:r w:rsidR="00A22119">
          <w:rPr>
            <w:noProof/>
            <w:webHidden/>
            <w:rtl/>
          </w:rPr>
          <w:t>29</w:t>
        </w:r>
        <w:r w:rsidR="00D452F5" w:rsidRPr="00222B63">
          <w:rPr>
            <w:rStyle w:val="Hyperlink"/>
            <w:noProof/>
            <w:color w:val="auto"/>
            <w:rtl/>
          </w:rPr>
          <w:fldChar w:fldCharType="end"/>
        </w:r>
      </w:hyperlink>
    </w:p>
    <w:p w:rsidR="00D452F5" w:rsidRPr="00222B63" w:rsidRDefault="00A242F8" w:rsidP="00D452F5">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87" w:history="1">
        <w:r w:rsidR="00D452F5" w:rsidRPr="00222B63">
          <w:rPr>
            <w:rStyle w:val="Hyperlink"/>
            <w:rFonts w:hint="eastAsia"/>
            <w:noProof/>
            <w:color w:val="auto"/>
            <w:rtl/>
          </w:rPr>
          <w:t>نمودار</w:t>
        </w:r>
        <w:r w:rsidR="00D452F5" w:rsidRPr="00222B63">
          <w:rPr>
            <w:rStyle w:val="Hyperlink"/>
            <w:noProof/>
            <w:color w:val="auto"/>
            <w:rtl/>
          </w:rPr>
          <w:t xml:space="preserve"> </w:t>
        </w:r>
        <w:r w:rsidR="00D452F5">
          <w:rPr>
            <w:rStyle w:val="Hyperlink"/>
            <w:rFonts w:hint="cs"/>
            <w:noProof/>
            <w:color w:val="auto"/>
            <w:rtl/>
          </w:rPr>
          <w:t>40</w:t>
        </w:r>
        <w:r w:rsidR="00D452F5" w:rsidRPr="00222B63">
          <w:rPr>
            <w:rStyle w:val="Hyperlink"/>
            <w:noProof/>
            <w:color w:val="auto"/>
            <w:rtl/>
          </w:rPr>
          <w:t xml:space="preserve">- </w:t>
        </w:r>
        <w:r w:rsidR="00D452F5" w:rsidRPr="00222B63">
          <w:rPr>
            <w:rStyle w:val="Hyperlink"/>
            <w:rFonts w:hint="eastAsia"/>
            <w:noProof/>
            <w:color w:val="auto"/>
            <w:rtl/>
          </w:rPr>
          <w:t>ارزش</w:t>
        </w:r>
        <w:r w:rsidR="00D452F5" w:rsidRPr="00222B63">
          <w:rPr>
            <w:rStyle w:val="Hyperlink"/>
            <w:noProof/>
            <w:color w:val="auto"/>
            <w:rtl/>
          </w:rPr>
          <w:t xml:space="preserve"> </w:t>
        </w:r>
        <w:r w:rsidR="00D452F5" w:rsidRPr="00222B63">
          <w:rPr>
            <w:rStyle w:val="Hyperlink"/>
            <w:rFonts w:hint="eastAsia"/>
            <w:noProof/>
            <w:color w:val="auto"/>
            <w:rtl/>
          </w:rPr>
          <w:t>و</w:t>
        </w:r>
        <w:r w:rsidR="00D452F5" w:rsidRPr="00222B63">
          <w:rPr>
            <w:rStyle w:val="Hyperlink"/>
            <w:noProof/>
            <w:color w:val="auto"/>
            <w:rtl/>
          </w:rPr>
          <w:t xml:space="preserve"> </w:t>
        </w:r>
        <w:r w:rsidR="00D452F5" w:rsidRPr="00222B63">
          <w:rPr>
            <w:rStyle w:val="Hyperlink"/>
            <w:rFonts w:hint="eastAsia"/>
            <w:noProof/>
            <w:color w:val="auto"/>
            <w:rtl/>
          </w:rPr>
          <w:t>مقدار</w:t>
        </w:r>
        <w:r w:rsidR="00D452F5" w:rsidRPr="00222B63">
          <w:rPr>
            <w:rStyle w:val="Hyperlink"/>
            <w:noProof/>
            <w:color w:val="auto"/>
            <w:rtl/>
          </w:rPr>
          <w:t xml:space="preserve"> </w:t>
        </w:r>
        <w:r w:rsidR="00D452F5" w:rsidRPr="00222B63">
          <w:rPr>
            <w:rStyle w:val="Hyperlink"/>
            <w:rFonts w:hint="eastAsia"/>
            <w:noProof/>
            <w:color w:val="auto"/>
            <w:rtl/>
          </w:rPr>
          <w:t>صادرات</w:t>
        </w:r>
        <w:r w:rsidR="00D452F5" w:rsidRPr="00222B63">
          <w:rPr>
            <w:rStyle w:val="Hyperlink"/>
            <w:noProof/>
            <w:color w:val="auto"/>
            <w:rtl/>
          </w:rPr>
          <w:t xml:space="preserve"> </w:t>
        </w:r>
        <w:r w:rsidR="00D452F5">
          <w:rPr>
            <w:rStyle w:val="Hyperlink"/>
            <w:rFonts w:hint="cs"/>
            <w:noProof/>
            <w:color w:val="auto"/>
            <w:rtl/>
          </w:rPr>
          <w:t>شکر خام و تصفیه شده در مصر</w:t>
        </w:r>
        <w:r w:rsidR="00D452F5" w:rsidRPr="00222B63">
          <w:rPr>
            <w:noProof/>
            <w:webHidden/>
          </w:rPr>
          <w:tab/>
        </w:r>
        <w:r w:rsidR="00D452F5">
          <w:rPr>
            <w:rStyle w:val="Hyperlink"/>
            <w:rFonts w:hint="cs"/>
            <w:noProof/>
            <w:color w:val="auto"/>
            <w:rtl/>
          </w:rPr>
          <w:t>30</w:t>
        </w:r>
      </w:hyperlink>
    </w:p>
    <w:p w:rsidR="00D452F5" w:rsidRPr="00222B63" w:rsidRDefault="00A242F8" w:rsidP="00D452F5">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87" w:history="1">
        <w:r w:rsidR="00D452F5" w:rsidRPr="00222B63">
          <w:rPr>
            <w:rStyle w:val="Hyperlink"/>
            <w:rFonts w:hint="eastAsia"/>
            <w:noProof/>
            <w:color w:val="auto"/>
            <w:rtl/>
          </w:rPr>
          <w:t>نمودار</w:t>
        </w:r>
        <w:r w:rsidR="00D452F5" w:rsidRPr="00222B63">
          <w:rPr>
            <w:rStyle w:val="Hyperlink"/>
            <w:noProof/>
            <w:color w:val="auto"/>
            <w:rtl/>
          </w:rPr>
          <w:t xml:space="preserve"> </w:t>
        </w:r>
        <w:r w:rsidR="00D452F5">
          <w:rPr>
            <w:rStyle w:val="Hyperlink"/>
            <w:rFonts w:hint="cs"/>
            <w:noProof/>
            <w:color w:val="auto"/>
            <w:rtl/>
          </w:rPr>
          <w:t>41</w:t>
        </w:r>
        <w:r w:rsidR="00D452F5" w:rsidRPr="00222B63">
          <w:rPr>
            <w:rStyle w:val="Hyperlink"/>
            <w:noProof/>
            <w:color w:val="auto"/>
            <w:rtl/>
          </w:rPr>
          <w:t xml:space="preserve">- </w:t>
        </w:r>
        <w:r w:rsidR="00D452F5" w:rsidRPr="00222B63">
          <w:rPr>
            <w:rStyle w:val="Hyperlink"/>
            <w:rFonts w:hint="eastAsia"/>
            <w:noProof/>
            <w:color w:val="auto"/>
            <w:rtl/>
          </w:rPr>
          <w:t>ارزش</w:t>
        </w:r>
        <w:r w:rsidR="00D452F5" w:rsidRPr="00222B63">
          <w:rPr>
            <w:rStyle w:val="Hyperlink"/>
            <w:noProof/>
            <w:color w:val="auto"/>
            <w:rtl/>
          </w:rPr>
          <w:t xml:space="preserve"> </w:t>
        </w:r>
        <w:r w:rsidR="00D452F5" w:rsidRPr="00222B63">
          <w:rPr>
            <w:rStyle w:val="Hyperlink"/>
            <w:rFonts w:hint="eastAsia"/>
            <w:noProof/>
            <w:color w:val="auto"/>
            <w:rtl/>
          </w:rPr>
          <w:t>و</w:t>
        </w:r>
        <w:r w:rsidR="00D452F5" w:rsidRPr="00222B63">
          <w:rPr>
            <w:rStyle w:val="Hyperlink"/>
            <w:noProof/>
            <w:color w:val="auto"/>
            <w:rtl/>
          </w:rPr>
          <w:t xml:space="preserve"> </w:t>
        </w:r>
        <w:r w:rsidR="00D452F5" w:rsidRPr="00222B63">
          <w:rPr>
            <w:rStyle w:val="Hyperlink"/>
            <w:rFonts w:hint="eastAsia"/>
            <w:noProof/>
            <w:color w:val="auto"/>
            <w:rtl/>
          </w:rPr>
          <w:t>مقدار</w:t>
        </w:r>
        <w:r w:rsidR="00D452F5" w:rsidRPr="00222B63">
          <w:rPr>
            <w:rStyle w:val="Hyperlink"/>
            <w:noProof/>
            <w:color w:val="auto"/>
            <w:rtl/>
          </w:rPr>
          <w:t xml:space="preserve"> </w:t>
        </w:r>
        <w:r w:rsidR="00D452F5" w:rsidRPr="00222B63">
          <w:rPr>
            <w:rStyle w:val="Hyperlink"/>
            <w:rFonts w:hint="eastAsia"/>
            <w:noProof/>
            <w:color w:val="auto"/>
            <w:rtl/>
          </w:rPr>
          <w:t>صادرات</w:t>
        </w:r>
        <w:r w:rsidR="00D452F5" w:rsidRPr="00222B63">
          <w:rPr>
            <w:rStyle w:val="Hyperlink"/>
            <w:noProof/>
            <w:color w:val="auto"/>
            <w:rtl/>
          </w:rPr>
          <w:t xml:space="preserve"> </w:t>
        </w:r>
        <w:r w:rsidR="00D452F5">
          <w:rPr>
            <w:rStyle w:val="Hyperlink"/>
            <w:rFonts w:hint="cs"/>
            <w:noProof/>
            <w:color w:val="auto"/>
            <w:rtl/>
          </w:rPr>
          <w:t>سبزیجات یخ زده در مصر</w:t>
        </w:r>
        <w:r w:rsidR="00D452F5" w:rsidRPr="00222B63">
          <w:rPr>
            <w:noProof/>
            <w:webHidden/>
          </w:rPr>
          <w:tab/>
        </w:r>
        <w:r w:rsidR="00D452F5">
          <w:rPr>
            <w:rStyle w:val="Hyperlink"/>
            <w:rFonts w:hint="cs"/>
            <w:noProof/>
            <w:color w:val="auto"/>
            <w:rtl/>
          </w:rPr>
          <w:t>31</w:t>
        </w:r>
      </w:hyperlink>
    </w:p>
    <w:p w:rsidR="0074162B" w:rsidRPr="00222B63" w:rsidRDefault="00A242F8" w:rsidP="00D452F5">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89" w:history="1">
        <w:r w:rsidR="0074162B" w:rsidRPr="00222B63">
          <w:rPr>
            <w:rStyle w:val="Hyperlink"/>
            <w:rFonts w:hint="eastAsia"/>
            <w:noProof/>
            <w:color w:val="auto"/>
            <w:rtl/>
          </w:rPr>
          <w:t>نمودار</w:t>
        </w:r>
        <w:r w:rsidR="0074162B" w:rsidRPr="00222B63">
          <w:rPr>
            <w:rStyle w:val="Hyperlink"/>
            <w:noProof/>
            <w:color w:val="auto"/>
            <w:rtl/>
          </w:rPr>
          <w:t xml:space="preserve"> 4</w:t>
        </w:r>
        <w:r w:rsidR="00D452F5">
          <w:rPr>
            <w:rStyle w:val="Hyperlink"/>
            <w:rFonts w:hint="cs"/>
            <w:noProof/>
            <w:color w:val="auto"/>
            <w:rtl/>
          </w:rPr>
          <w:t>2</w:t>
        </w:r>
        <w:r w:rsidR="0074162B" w:rsidRPr="00222B63">
          <w:rPr>
            <w:rStyle w:val="Hyperlink"/>
            <w:noProof/>
            <w:color w:val="auto"/>
            <w:rtl/>
          </w:rPr>
          <w:t>-</w:t>
        </w:r>
        <w:r w:rsidR="0074162B" w:rsidRPr="00222B63">
          <w:rPr>
            <w:rStyle w:val="Hyperlink"/>
            <w:rFonts w:hint="eastAsia"/>
            <w:noProof/>
            <w:color w:val="auto"/>
            <w:rtl/>
          </w:rPr>
          <w:t>نرخ</w:t>
        </w:r>
        <w:r w:rsidR="0074162B" w:rsidRPr="00222B63">
          <w:rPr>
            <w:rStyle w:val="Hyperlink"/>
            <w:noProof/>
            <w:color w:val="auto"/>
            <w:rtl/>
          </w:rPr>
          <w:t xml:space="preserve"> </w:t>
        </w:r>
        <w:r w:rsidR="0074162B" w:rsidRPr="00222B63">
          <w:rPr>
            <w:rStyle w:val="Hyperlink"/>
            <w:rFonts w:hint="eastAsia"/>
            <w:noProof/>
            <w:color w:val="auto"/>
            <w:rtl/>
          </w:rPr>
          <w:t>خودکفا</w:t>
        </w:r>
        <w:r w:rsidR="0074162B" w:rsidRPr="00222B63">
          <w:rPr>
            <w:rStyle w:val="Hyperlink"/>
            <w:rFonts w:hint="cs"/>
            <w:noProof/>
            <w:color w:val="auto"/>
            <w:rtl/>
          </w:rPr>
          <w:t>یی</w:t>
        </w:r>
        <w:r w:rsidR="0074162B" w:rsidRPr="00222B63">
          <w:rPr>
            <w:rStyle w:val="Hyperlink"/>
            <w:noProof/>
            <w:color w:val="auto"/>
            <w:rtl/>
          </w:rPr>
          <w:t xml:space="preserve"> </w:t>
        </w:r>
        <w:r w:rsidR="0074162B" w:rsidRPr="00222B63">
          <w:rPr>
            <w:rStyle w:val="Hyperlink"/>
            <w:rFonts w:hint="eastAsia"/>
            <w:noProof/>
            <w:color w:val="auto"/>
            <w:rtl/>
          </w:rPr>
          <w:t>گندم</w:t>
        </w:r>
        <w:r w:rsidR="0074162B" w:rsidRPr="00222B63">
          <w:rPr>
            <w:noProof/>
            <w:webHidden/>
          </w:rPr>
          <w:tab/>
        </w:r>
        <w:r w:rsidR="00D452F5">
          <w:rPr>
            <w:rStyle w:val="Hyperlink"/>
            <w:rFonts w:hint="cs"/>
            <w:noProof/>
            <w:color w:val="auto"/>
            <w:rtl/>
          </w:rPr>
          <w:t>33</w:t>
        </w:r>
      </w:hyperlink>
    </w:p>
    <w:p w:rsidR="0074162B" w:rsidRPr="00222B63" w:rsidRDefault="00A242F8" w:rsidP="00D452F5">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90" w:history="1">
        <w:r w:rsidR="0074162B" w:rsidRPr="00222B63">
          <w:rPr>
            <w:rStyle w:val="Hyperlink"/>
            <w:rFonts w:hint="eastAsia"/>
            <w:noProof/>
            <w:color w:val="auto"/>
            <w:rtl/>
          </w:rPr>
          <w:t>نمودار</w:t>
        </w:r>
        <w:r w:rsidR="0074162B" w:rsidRPr="00222B63">
          <w:rPr>
            <w:rStyle w:val="Hyperlink"/>
            <w:noProof/>
            <w:color w:val="auto"/>
            <w:rtl/>
          </w:rPr>
          <w:t xml:space="preserve"> 4</w:t>
        </w:r>
        <w:r w:rsidR="00D452F5">
          <w:rPr>
            <w:rStyle w:val="Hyperlink"/>
            <w:rFonts w:hint="cs"/>
            <w:noProof/>
            <w:color w:val="auto"/>
            <w:rtl/>
          </w:rPr>
          <w:t>3</w:t>
        </w:r>
        <w:r w:rsidR="0074162B" w:rsidRPr="00222B63">
          <w:rPr>
            <w:rStyle w:val="Hyperlink"/>
            <w:noProof/>
            <w:color w:val="auto"/>
            <w:rtl/>
          </w:rPr>
          <w:t xml:space="preserve">- </w:t>
        </w:r>
        <w:r w:rsidR="0074162B" w:rsidRPr="00222B63">
          <w:rPr>
            <w:rStyle w:val="Hyperlink"/>
            <w:rFonts w:hint="eastAsia"/>
            <w:noProof/>
            <w:color w:val="auto"/>
            <w:rtl/>
          </w:rPr>
          <w:t>نرخ</w:t>
        </w:r>
        <w:r w:rsidR="0074162B" w:rsidRPr="00222B63">
          <w:rPr>
            <w:rStyle w:val="Hyperlink"/>
            <w:noProof/>
            <w:color w:val="auto"/>
            <w:rtl/>
          </w:rPr>
          <w:t xml:space="preserve"> </w:t>
        </w:r>
        <w:r w:rsidR="0074162B" w:rsidRPr="00222B63">
          <w:rPr>
            <w:rStyle w:val="Hyperlink"/>
            <w:rFonts w:hint="eastAsia"/>
            <w:noProof/>
            <w:color w:val="auto"/>
            <w:rtl/>
          </w:rPr>
          <w:t>خودکفا</w:t>
        </w:r>
        <w:r w:rsidR="0074162B" w:rsidRPr="00222B63">
          <w:rPr>
            <w:rStyle w:val="Hyperlink"/>
            <w:rFonts w:hint="cs"/>
            <w:noProof/>
            <w:color w:val="auto"/>
            <w:rtl/>
          </w:rPr>
          <w:t>یی</w:t>
        </w:r>
        <w:r w:rsidR="0074162B" w:rsidRPr="00222B63">
          <w:rPr>
            <w:rStyle w:val="Hyperlink"/>
            <w:noProof/>
            <w:color w:val="auto"/>
            <w:rtl/>
          </w:rPr>
          <w:t xml:space="preserve"> </w:t>
        </w:r>
        <w:r w:rsidR="00D452F5">
          <w:rPr>
            <w:rStyle w:val="Hyperlink"/>
            <w:rFonts w:hint="cs"/>
            <w:noProof/>
            <w:color w:val="auto"/>
            <w:rtl/>
          </w:rPr>
          <w:t>برنج</w:t>
        </w:r>
        <w:r w:rsidR="0074162B" w:rsidRPr="00222B63">
          <w:rPr>
            <w:noProof/>
            <w:webHidden/>
          </w:rPr>
          <w:tab/>
        </w:r>
        <w:r w:rsidR="00D452F5">
          <w:rPr>
            <w:rStyle w:val="Hyperlink"/>
            <w:rFonts w:hint="cs"/>
            <w:noProof/>
            <w:color w:val="auto"/>
            <w:rtl/>
          </w:rPr>
          <w:t>33</w:t>
        </w:r>
      </w:hyperlink>
    </w:p>
    <w:p w:rsidR="0074162B" w:rsidRPr="00222B63" w:rsidRDefault="00A242F8" w:rsidP="00176D2F">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91" w:history="1">
        <w:r w:rsidR="0074162B" w:rsidRPr="00222B63">
          <w:rPr>
            <w:rStyle w:val="Hyperlink"/>
            <w:rFonts w:hint="eastAsia"/>
            <w:noProof/>
            <w:color w:val="auto"/>
            <w:rtl/>
          </w:rPr>
          <w:t>نمودار</w:t>
        </w:r>
        <w:r w:rsidR="0074162B" w:rsidRPr="00222B63">
          <w:rPr>
            <w:rStyle w:val="Hyperlink"/>
            <w:noProof/>
            <w:color w:val="auto"/>
            <w:rtl/>
          </w:rPr>
          <w:t xml:space="preserve"> 4</w:t>
        </w:r>
        <w:r w:rsidR="00176D2F">
          <w:rPr>
            <w:rStyle w:val="Hyperlink"/>
            <w:rFonts w:hint="cs"/>
            <w:noProof/>
            <w:color w:val="auto"/>
            <w:rtl/>
          </w:rPr>
          <w:t>4</w:t>
        </w:r>
        <w:r w:rsidR="0074162B" w:rsidRPr="00222B63">
          <w:rPr>
            <w:rStyle w:val="Hyperlink"/>
            <w:noProof/>
            <w:color w:val="auto"/>
            <w:rtl/>
          </w:rPr>
          <w:t xml:space="preserve">- </w:t>
        </w:r>
        <w:r w:rsidR="0074162B" w:rsidRPr="00222B63">
          <w:rPr>
            <w:rStyle w:val="Hyperlink"/>
            <w:rFonts w:hint="eastAsia"/>
            <w:noProof/>
            <w:color w:val="auto"/>
            <w:rtl/>
          </w:rPr>
          <w:t>نرخ</w:t>
        </w:r>
        <w:r w:rsidR="0074162B" w:rsidRPr="00222B63">
          <w:rPr>
            <w:rStyle w:val="Hyperlink"/>
            <w:noProof/>
            <w:color w:val="auto"/>
            <w:rtl/>
          </w:rPr>
          <w:t xml:space="preserve"> </w:t>
        </w:r>
        <w:r w:rsidR="0074162B" w:rsidRPr="00222B63">
          <w:rPr>
            <w:rStyle w:val="Hyperlink"/>
            <w:rFonts w:hint="eastAsia"/>
            <w:noProof/>
            <w:color w:val="auto"/>
            <w:rtl/>
          </w:rPr>
          <w:t>خودکفا</w:t>
        </w:r>
        <w:r w:rsidR="0074162B" w:rsidRPr="00222B63">
          <w:rPr>
            <w:rStyle w:val="Hyperlink"/>
            <w:rFonts w:hint="cs"/>
            <w:noProof/>
            <w:color w:val="auto"/>
            <w:rtl/>
          </w:rPr>
          <w:t>یی</w:t>
        </w:r>
        <w:r w:rsidR="0074162B" w:rsidRPr="00222B63">
          <w:rPr>
            <w:rStyle w:val="Hyperlink"/>
            <w:noProof/>
            <w:color w:val="auto"/>
            <w:rtl/>
          </w:rPr>
          <w:t xml:space="preserve"> </w:t>
        </w:r>
        <w:r w:rsidR="00176D2F">
          <w:rPr>
            <w:rStyle w:val="Hyperlink"/>
            <w:rFonts w:hint="cs"/>
            <w:noProof/>
            <w:color w:val="auto"/>
            <w:rtl/>
          </w:rPr>
          <w:t>جو</w:t>
        </w:r>
        <w:r w:rsidR="0074162B" w:rsidRPr="00222B63">
          <w:rPr>
            <w:noProof/>
            <w:webHidden/>
          </w:rPr>
          <w:tab/>
        </w:r>
        <w:r w:rsidR="00EE7D78" w:rsidRPr="00222B63">
          <w:rPr>
            <w:rStyle w:val="Hyperlink"/>
            <w:noProof/>
            <w:color w:val="auto"/>
            <w:rtl/>
          </w:rPr>
          <w:fldChar w:fldCharType="begin"/>
        </w:r>
        <w:r w:rsidR="0074162B" w:rsidRPr="00222B63">
          <w:rPr>
            <w:noProof/>
            <w:webHidden/>
          </w:rPr>
          <w:instrText xml:space="preserve"> PAGEREF _Toc447703991 \h </w:instrText>
        </w:r>
        <w:r w:rsidR="00EE7D78" w:rsidRPr="00222B63">
          <w:rPr>
            <w:rStyle w:val="Hyperlink"/>
            <w:noProof/>
            <w:color w:val="auto"/>
            <w:rtl/>
          </w:rPr>
        </w:r>
        <w:r w:rsidR="00EE7D78" w:rsidRPr="00222B63">
          <w:rPr>
            <w:rStyle w:val="Hyperlink"/>
            <w:noProof/>
            <w:color w:val="auto"/>
            <w:rtl/>
          </w:rPr>
          <w:fldChar w:fldCharType="separate"/>
        </w:r>
        <w:r w:rsidR="00A22119">
          <w:rPr>
            <w:noProof/>
            <w:webHidden/>
            <w:rtl/>
          </w:rPr>
          <w:t>34</w:t>
        </w:r>
        <w:r w:rsidR="00EE7D78" w:rsidRPr="00222B63">
          <w:rPr>
            <w:rStyle w:val="Hyperlink"/>
            <w:noProof/>
            <w:color w:val="auto"/>
            <w:rtl/>
          </w:rPr>
          <w:fldChar w:fldCharType="end"/>
        </w:r>
      </w:hyperlink>
    </w:p>
    <w:p w:rsidR="00176D2F" w:rsidRPr="00222B63" w:rsidRDefault="00A242F8" w:rsidP="00176D2F">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92" w:history="1">
        <w:r w:rsidR="00176D2F" w:rsidRPr="00222B63">
          <w:rPr>
            <w:rStyle w:val="Hyperlink"/>
            <w:rFonts w:hint="eastAsia"/>
            <w:noProof/>
            <w:color w:val="auto"/>
            <w:rtl/>
          </w:rPr>
          <w:t>نمودار</w:t>
        </w:r>
        <w:r w:rsidR="00176D2F" w:rsidRPr="00222B63">
          <w:rPr>
            <w:rStyle w:val="Hyperlink"/>
            <w:noProof/>
            <w:color w:val="auto"/>
            <w:rtl/>
          </w:rPr>
          <w:t xml:space="preserve"> 4</w:t>
        </w:r>
        <w:r w:rsidR="00176D2F">
          <w:rPr>
            <w:rStyle w:val="Hyperlink"/>
            <w:rFonts w:hint="cs"/>
            <w:noProof/>
            <w:color w:val="auto"/>
            <w:rtl/>
          </w:rPr>
          <w:t>5</w:t>
        </w:r>
        <w:r w:rsidR="00176D2F" w:rsidRPr="00222B63">
          <w:rPr>
            <w:rStyle w:val="Hyperlink"/>
            <w:noProof/>
            <w:color w:val="auto"/>
            <w:rtl/>
          </w:rPr>
          <w:t xml:space="preserve">- </w:t>
        </w:r>
        <w:r w:rsidR="00176D2F" w:rsidRPr="00222B63">
          <w:rPr>
            <w:rStyle w:val="Hyperlink"/>
            <w:rFonts w:hint="eastAsia"/>
            <w:noProof/>
            <w:color w:val="auto"/>
            <w:rtl/>
          </w:rPr>
          <w:t>نرخ</w:t>
        </w:r>
        <w:r w:rsidR="00176D2F" w:rsidRPr="00222B63">
          <w:rPr>
            <w:rStyle w:val="Hyperlink"/>
            <w:noProof/>
            <w:color w:val="auto"/>
            <w:rtl/>
          </w:rPr>
          <w:t xml:space="preserve"> </w:t>
        </w:r>
        <w:r w:rsidR="00176D2F" w:rsidRPr="00222B63">
          <w:rPr>
            <w:rStyle w:val="Hyperlink"/>
            <w:rFonts w:hint="eastAsia"/>
            <w:noProof/>
            <w:color w:val="auto"/>
            <w:rtl/>
          </w:rPr>
          <w:t>خودکفا</w:t>
        </w:r>
        <w:r w:rsidR="00176D2F" w:rsidRPr="00222B63">
          <w:rPr>
            <w:rStyle w:val="Hyperlink"/>
            <w:rFonts w:hint="cs"/>
            <w:noProof/>
            <w:color w:val="auto"/>
            <w:rtl/>
          </w:rPr>
          <w:t>یی</w:t>
        </w:r>
        <w:r w:rsidR="00176D2F" w:rsidRPr="00222B63">
          <w:rPr>
            <w:rStyle w:val="Hyperlink"/>
            <w:noProof/>
            <w:color w:val="auto"/>
            <w:rtl/>
          </w:rPr>
          <w:t xml:space="preserve"> </w:t>
        </w:r>
        <w:r w:rsidR="00176D2F">
          <w:rPr>
            <w:rStyle w:val="Hyperlink"/>
            <w:rFonts w:hint="cs"/>
            <w:noProof/>
            <w:color w:val="auto"/>
            <w:rtl/>
          </w:rPr>
          <w:t>ذرت</w:t>
        </w:r>
        <w:r w:rsidR="00176D2F" w:rsidRPr="00222B63">
          <w:rPr>
            <w:noProof/>
            <w:webHidden/>
          </w:rPr>
          <w:tab/>
        </w:r>
        <w:r w:rsidR="00176D2F" w:rsidRPr="00222B63">
          <w:rPr>
            <w:rStyle w:val="Hyperlink"/>
            <w:noProof/>
            <w:color w:val="auto"/>
            <w:rtl/>
          </w:rPr>
          <w:fldChar w:fldCharType="begin"/>
        </w:r>
        <w:r w:rsidR="00176D2F" w:rsidRPr="00222B63">
          <w:rPr>
            <w:noProof/>
            <w:webHidden/>
          </w:rPr>
          <w:instrText xml:space="preserve"> PAGEREF _Toc447703992 \h </w:instrText>
        </w:r>
        <w:r w:rsidR="00176D2F" w:rsidRPr="00222B63">
          <w:rPr>
            <w:rStyle w:val="Hyperlink"/>
            <w:noProof/>
            <w:color w:val="auto"/>
            <w:rtl/>
          </w:rPr>
        </w:r>
        <w:r w:rsidR="00176D2F" w:rsidRPr="00222B63">
          <w:rPr>
            <w:rStyle w:val="Hyperlink"/>
            <w:noProof/>
            <w:color w:val="auto"/>
            <w:rtl/>
          </w:rPr>
          <w:fldChar w:fldCharType="separate"/>
        </w:r>
        <w:r w:rsidR="00A22119">
          <w:rPr>
            <w:noProof/>
            <w:webHidden/>
            <w:rtl/>
          </w:rPr>
          <w:t>35</w:t>
        </w:r>
        <w:r w:rsidR="00176D2F" w:rsidRPr="00222B63">
          <w:rPr>
            <w:rStyle w:val="Hyperlink"/>
            <w:noProof/>
            <w:color w:val="auto"/>
            <w:rtl/>
          </w:rPr>
          <w:fldChar w:fldCharType="end"/>
        </w:r>
      </w:hyperlink>
    </w:p>
    <w:p w:rsidR="00176D2F" w:rsidRPr="00222B63" w:rsidRDefault="00A242F8" w:rsidP="00176D2F">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92" w:history="1">
        <w:r w:rsidR="00176D2F" w:rsidRPr="00222B63">
          <w:rPr>
            <w:rStyle w:val="Hyperlink"/>
            <w:rFonts w:hint="eastAsia"/>
            <w:noProof/>
            <w:color w:val="auto"/>
            <w:rtl/>
          </w:rPr>
          <w:t>نمودار</w:t>
        </w:r>
        <w:r w:rsidR="00176D2F" w:rsidRPr="00222B63">
          <w:rPr>
            <w:rStyle w:val="Hyperlink"/>
            <w:noProof/>
            <w:color w:val="auto"/>
            <w:rtl/>
          </w:rPr>
          <w:t xml:space="preserve"> 4</w:t>
        </w:r>
        <w:r w:rsidR="00176D2F">
          <w:rPr>
            <w:rStyle w:val="Hyperlink"/>
            <w:rFonts w:hint="cs"/>
            <w:noProof/>
            <w:color w:val="auto"/>
            <w:rtl/>
          </w:rPr>
          <w:t>6</w:t>
        </w:r>
        <w:r w:rsidR="00176D2F" w:rsidRPr="00222B63">
          <w:rPr>
            <w:rStyle w:val="Hyperlink"/>
            <w:noProof/>
            <w:color w:val="auto"/>
            <w:rtl/>
          </w:rPr>
          <w:t xml:space="preserve">- </w:t>
        </w:r>
        <w:r w:rsidR="00176D2F" w:rsidRPr="00222B63">
          <w:rPr>
            <w:rStyle w:val="Hyperlink"/>
            <w:rFonts w:hint="eastAsia"/>
            <w:noProof/>
            <w:color w:val="auto"/>
            <w:rtl/>
          </w:rPr>
          <w:t>نرخ</w:t>
        </w:r>
        <w:r w:rsidR="00176D2F" w:rsidRPr="00222B63">
          <w:rPr>
            <w:rStyle w:val="Hyperlink"/>
            <w:noProof/>
            <w:color w:val="auto"/>
            <w:rtl/>
          </w:rPr>
          <w:t xml:space="preserve"> </w:t>
        </w:r>
        <w:r w:rsidR="00176D2F" w:rsidRPr="00222B63">
          <w:rPr>
            <w:rStyle w:val="Hyperlink"/>
            <w:rFonts w:hint="eastAsia"/>
            <w:noProof/>
            <w:color w:val="auto"/>
            <w:rtl/>
          </w:rPr>
          <w:t>خودکفا</w:t>
        </w:r>
        <w:r w:rsidR="00176D2F" w:rsidRPr="00222B63">
          <w:rPr>
            <w:rStyle w:val="Hyperlink"/>
            <w:rFonts w:hint="cs"/>
            <w:noProof/>
            <w:color w:val="auto"/>
            <w:rtl/>
          </w:rPr>
          <w:t>یی</w:t>
        </w:r>
        <w:r w:rsidR="00176D2F" w:rsidRPr="00222B63">
          <w:rPr>
            <w:rStyle w:val="Hyperlink"/>
            <w:noProof/>
            <w:color w:val="auto"/>
            <w:rtl/>
          </w:rPr>
          <w:t xml:space="preserve"> </w:t>
        </w:r>
        <w:r w:rsidR="00176D2F">
          <w:rPr>
            <w:rStyle w:val="Hyperlink"/>
            <w:rFonts w:hint="cs"/>
            <w:noProof/>
            <w:color w:val="auto"/>
            <w:rtl/>
          </w:rPr>
          <w:t>شکر</w:t>
        </w:r>
        <w:r w:rsidR="00176D2F" w:rsidRPr="00222B63">
          <w:rPr>
            <w:noProof/>
            <w:webHidden/>
          </w:rPr>
          <w:tab/>
        </w:r>
        <w:r w:rsidR="00176D2F" w:rsidRPr="00222B63">
          <w:rPr>
            <w:rStyle w:val="Hyperlink"/>
            <w:noProof/>
            <w:color w:val="auto"/>
            <w:rtl/>
          </w:rPr>
          <w:fldChar w:fldCharType="begin"/>
        </w:r>
        <w:r w:rsidR="00176D2F" w:rsidRPr="00222B63">
          <w:rPr>
            <w:noProof/>
            <w:webHidden/>
          </w:rPr>
          <w:instrText xml:space="preserve"> PAGEREF _Toc447703992 \h </w:instrText>
        </w:r>
        <w:r w:rsidR="00176D2F" w:rsidRPr="00222B63">
          <w:rPr>
            <w:rStyle w:val="Hyperlink"/>
            <w:noProof/>
            <w:color w:val="auto"/>
            <w:rtl/>
          </w:rPr>
        </w:r>
        <w:r w:rsidR="00176D2F" w:rsidRPr="00222B63">
          <w:rPr>
            <w:rStyle w:val="Hyperlink"/>
            <w:noProof/>
            <w:color w:val="auto"/>
            <w:rtl/>
          </w:rPr>
          <w:fldChar w:fldCharType="separate"/>
        </w:r>
        <w:r w:rsidR="00A22119">
          <w:rPr>
            <w:noProof/>
            <w:webHidden/>
            <w:rtl/>
          </w:rPr>
          <w:t>35</w:t>
        </w:r>
        <w:r w:rsidR="00176D2F" w:rsidRPr="00222B63">
          <w:rPr>
            <w:rStyle w:val="Hyperlink"/>
            <w:noProof/>
            <w:color w:val="auto"/>
            <w:rtl/>
          </w:rPr>
          <w:fldChar w:fldCharType="end"/>
        </w:r>
      </w:hyperlink>
    </w:p>
    <w:p w:rsidR="00176D2F" w:rsidRPr="00222B63" w:rsidRDefault="00A242F8" w:rsidP="00176D2F">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92" w:history="1">
        <w:r w:rsidR="00176D2F" w:rsidRPr="00222B63">
          <w:rPr>
            <w:rStyle w:val="Hyperlink"/>
            <w:rFonts w:hint="eastAsia"/>
            <w:noProof/>
            <w:color w:val="auto"/>
            <w:rtl/>
          </w:rPr>
          <w:t>نمودار</w:t>
        </w:r>
        <w:r w:rsidR="00176D2F" w:rsidRPr="00222B63">
          <w:rPr>
            <w:rStyle w:val="Hyperlink"/>
            <w:noProof/>
            <w:color w:val="auto"/>
            <w:rtl/>
          </w:rPr>
          <w:t xml:space="preserve"> 4</w:t>
        </w:r>
        <w:r w:rsidR="00176D2F">
          <w:rPr>
            <w:rStyle w:val="Hyperlink"/>
            <w:rFonts w:hint="cs"/>
            <w:noProof/>
            <w:color w:val="auto"/>
            <w:rtl/>
          </w:rPr>
          <w:t>7</w:t>
        </w:r>
        <w:r w:rsidR="00176D2F" w:rsidRPr="00222B63">
          <w:rPr>
            <w:rStyle w:val="Hyperlink"/>
            <w:noProof/>
            <w:color w:val="auto"/>
            <w:rtl/>
          </w:rPr>
          <w:t xml:space="preserve">- </w:t>
        </w:r>
        <w:r w:rsidR="00176D2F" w:rsidRPr="00222B63">
          <w:rPr>
            <w:rStyle w:val="Hyperlink"/>
            <w:rFonts w:hint="eastAsia"/>
            <w:noProof/>
            <w:color w:val="auto"/>
            <w:rtl/>
          </w:rPr>
          <w:t>نرخ</w:t>
        </w:r>
        <w:r w:rsidR="00176D2F" w:rsidRPr="00222B63">
          <w:rPr>
            <w:rStyle w:val="Hyperlink"/>
            <w:noProof/>
            <w:color w:val="auto"/>
            <w:rtl/>
          </w:rPr>
          <w:t xml:space="preserve"> </w:t>
        </w:r>
        <w:r w:rsidR="00176D2F" w:rsidRPr="00222B63">
          <w:rPr>
            <w:rStyle w:val="Hyperlink"/>
            <w:rFonts w:hint="eastAsia"/>
            <w:noProof/>
            <w:color w:val="auto"/>
            <w:rtl/>
          </w:rPr>
          <w:t>خودکفا</w:t>
        </w:r>
        <w:r w:rsidR="00176D2F" w:rsidRPr="00222B63">
          <w:rPr>
            <w:rStyle w:val="Hyperlink"/>
            <w:rFonts w:hint="cs"/>
            <w:noProof/>
            <w:color w:val="auto"/>
            <w:rtl/>
          </w:rPr>
          <w:t>یی</w:t>
        </w:r>
        <w:r w:rsidR="00176D2F" w:rsidRPr="00222B63">
          <w:rPr>
            <w:rStyle w:val="Hyperlink"/>
            <w:noProof/>
            <w:color w:val="auto"/>
            <w:rtl/>
          </w:rPr>
          <w:t xml:space="preserve"> </w:t>
        </w:r>
        <w:r w:rsidR="00176D2F">
          <w:rPr>
            <w:rStyle w:val="Hyperlink"/>
            <w:rFonts w:hint="cs"/>
            <w:noProof/>
            <w:color w:val="auto"/>
            <w:rtl/>
          </w:rPr>
          <w:t>دانه</w:t>
        </w:r>
        <w:r w:rsidR="00176D2F">
          <w:rPr>
            <w:rStyle w:val="Hyperlink"/>
            <w:noProof/>
            <w:color w:val="auto"/>
            <w:rtl/>
          </w:rPr>
          <w:softHyphen/>
        </w:r>
        <w:r w:rsidR="00176D2F">
          <w:rPr>
            <w:rStyle w:val="Hyperlink"/>
            <w:rFonts w:hint="cs"/>
            <w:noProof/>
            <w:color w:val="auto"/>
            <w:rtl/>
          </w:rPr>
          <w:t>های روغنی</w:t>
        </w:r>
        <w:r w:rsidR="00176D2F" w:rsidRPr="00222B63">
          <w:rPr>
            <w:noProof/>
            <w:webHidden/>
          </w:rPr>
          <w:tab/>
        </w:r>
        <w:r w:rsidR="00176D2F" w:rsidRPr="00222B63">
          <w:rPr>
            <w:rStyle w:val="Hyperlink"/>
            <w:noProof/>
            <w:color w:val="auto"/>
            <w:rtl/>
          </w:rPr>
          <w:fldChar w:fldCharType="begin"/>
        </w:r>
        <w:r w:rsidR="00176D2F" w:rsidRPr="00222B63">
          <w:rPr>
            <w:noProof/>
            <w:webHidden/>
          </w:rPr>
          <w:instrText xml:space="preserve"> PAGEREF _Toc447703992 \h </w:instrText>
        </w:r>
        <w:r w:rsidR="00176D2F" w:rsidRPr="00222B63">
          <w:rPr>
            <w:rStyle w:val="Hyperlink"/>
            <w:noProof/>
            <w:color w:val="auto"/>
            <w:rtl/>
          </w:rPr>
        </w:r>
        <w:r w:rsidR="00176D2F" w:rsidRPr="00222B63">
          <w:rPr>
            <w:rStyle w:val="Hyperlink"/>
            <w:noProof/>
            <w:color w:val="auto"/>
            <w:rtl/>
          </w:rPr>
          <w:fldChar w:fldCharType="separate"/>
        </w:r>
        <w:r w:rsidR="00A22119">
          <w:rPr>
            <w:noProof/>
            <w:webHidden/>
            <w:rtl/>
          </w:rPr>
          <w:t>35</w:t>
        </w:r>
        <w:r w:rsidR="00176D2F" w:rsidRPr="00222B63">
          <w:rPr>
            <w:rStyle w:val="Hyperlink"/>
            <w:noProof/>
            <w:color w:val="auto"/>
            <w:rtl/>
          </w:rPr>
          <w:fldChar w:fldCharType="end"/>
        </w:r>
      </w:hyperlink>
    </w:p>
    <w:p w:rsidR="00176D2F" w:rsidRPr="00222B63" w:rsidRDefault="00A242F8" w:rsidP="00176D2F">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92" w:history="1">
        <w:r w:rsidR="00176D2F" w:rsidRPr="00222B63">
          <w:rPr>
            <w:rStyle w:val="Hyperlink"/>
            <w:rFonts w:hint="eastAsia"/>
            <w:noProof/>
            <w:color w:val="auto"/>
            <w:rtl/>
          </w:rPr>
          <w:t>نمودار</w:t>
        </w:r>
        <w:r w:rsidR="00176D2F" w:rsidRPr="00222B63">
          <w:rPr>
            <w:rStyle w:val="Hyperlink"/>
            <w:noProof/>
            <w:color w:val="auto"/>
            <w:rtl/>
          </w:rPr>
          <w:t xml:space="preserve"> 4</w:t>
        </w:r>
        <w:r w:rsidR="00176D2F">
          <w:rPr>
            <w:rStyle w:val="Hyperlink"/>
            <w:rFonts w:hint="cs"/>
            <w:noProof/>
            <w:color w:val="auto"/>
            <w:rtl/>
          </w:rPr>
          <w:t>8</w:t>
        </w:r>
        <w:r w:rsidR="00176D2F" w:rsidRPr="00222B63">
          <w:rPr>
            <w:rStyle w:val="Hyperlink"/>
            <w:noProof/>
            <w:color w:val="auto"/>
            <w:rtl/>
          </w:rPr>
          <w:t xml:space="preserve">- </w:t>
        </w:r>
        <w:r w:rsidR="00176D2F" w:rsidRPr="00222B63">
          <w:rPr>
            <w:rStyle w:val="Hyperlink"/>
            <w:rFonts w:hint="eastAsia"/>
            <w:noProof/>
            <w:color w:val="auto"/>
            <w:rtl/>
          </w:rPr>
          <w:t>نرخ</w:t>
        </w:r>
        <w:r w:rsidR="00176D2F" w:rsidRPr="00222B63">
          <w:rPr>
            <w:rStyle w:val="Hyperlink"/>
            <w:noProof/>
            <w:color w:val="auto"/>
            <w:rtl/>
          </w:rPr>
          <w:t xml:space="preserve"> </w:t>
        </w:r>
        <w:r w:rsidR="00176D2F" w:rsidRPr="00222B63">
          <w:rPr>
            <w:rStyle w:val="Hyperlink"/>
            <w:rFonts w:hint="eastAsia"/>
            <w:noProof/>
            <w:color w:val="auto"/>
            <w:rtl/>
          </w:rPr>
          <w:t>خودکفا</w:t>
        </w:r>
        <w:r w:rsidR="00176D2F" w:rsidRPr="00222B63">
          <w:rPr>
            <w:rStyle w:val="Hyperlink"/>
            <w:rFonts w:hint="cs"/>
            <w:noProof/>
            <w:color w:val="auto"/>
            <w:rtl/>
          </w:rPr>
          <w:t>یی</w:t>
        </w:r>
        <w:r w:rsidR="00176D2F" w:rsidRPr="00222B63">
          <w:rPr>
            <w:rStyle w:val="Hyperlink"/>
            <w:noProof/>
            <w:color w:val="auto"/>
            <w:rtl/>
          </w:rPr>
          <w:t xml:space="preserve"> </w:t>
        </w:r>
        <w:r w:rsidR="00176D2F">
          <w:rPr>
            <w:rStyle w:val="Hyperlink"/>
            <w:rFonts w:hint="cs"/>
            <w:noProof/>
            <w:color w:val="auto"/>
            <w:rtl/>
          </w:rPr>
          <w:t>حبوبات</w:t>
        </w:r>
        <w:r w:rsidR="00176D2F" w:rsidRPr="00222B63">
          <w:rPr>
            <w:noProof/>
            <w:webHidden/>
          </w:rPr>
          <w:tab/>
        </w:r>
        <w:r w:rsidR="00176D2F" w:rsidRPr="00222B63">
          <w:rPr>
            <w:rStyle w:val="Hyperlink"/>
            <w:noProof/>
            <w:color w:val="auto"/>
            <w:rtl/>
          </w:rPr>
          <w:fldChar w:fldCharType="begin"/>
        </w:r>
        <w:r w:rsidR="00176D2F" w:rsidRPr="00222B63">
          <w:rPr>
            <w:noProof/>
            <w:webHidden/>
          </w:rPr>
          <w:instrText xml:space="preserve"> PAGEREF _Toc447703992 \h </w:instrText>
        </w:r>
        <w:r w:rsidR="00176D2F" w:rsidRPr="00222B63">
          <w:rPr>
            <w:rStyle w:val="Hyperlink"/>
            <w:noProof/>
            <w:color w:val="auto"/>
            <w:rtl/>
          </w:rPr>
        </w:r>
        <w:r w:rsidR="00176D2F" w:rsidRPr="00222B63">
          <w:rPr>
            <w:rStyle w:val="Hyperlink"/>
            <w:noProof/>
            <w:color w:val="auto"/>
            <w:rtl/>
          </w:rPr>
          <w:fldChar w:fldCharType="separate"/>
        </w:r>
        <w:r w:rsidR="00A22119">
          <w:rPr>
            <w:noProof/>
            <w:webHidden/>
            <w:rtl/>
          </w:rPr>
          <w:t>35</w:t>
        </w:r>
        <w:r w:rsidR="00176D2F" w:rsidRPr="00222B63">
          <w:rPr>
            <w:rStyle w:val="Hyperlink"/>
            <w:noProof/>
            <w:color w:val="auto"/>
            <w:rtl/>
          </w:rPr>
          <w:fldChar w:fldCharType="end"/>
        </w:r>
      </w:hyperlink>
    </w:p>
    <w:p w:rsidR="0074162B" w:rsidRPr="00222B63" w:rsidRDefault="00A242F8" w:rsidP="00176D2F">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93" w:history="1">
        <w:r w:rsidR="0074162B" w:rsidRPr="00222B63">
          <w:rPr>
            <w:rStyle w:val="Hyperlink"/>
            <w:rFonts w:hint="eastAsia"/>
            <w:noProof/>
            <w:color w:val="auto"/>
            <w:rtl/>
          </w:rPr>
          <w:t>نمودار</w:t>
        </w:r>
        <w:r w:rsidR="0074162B" w:rsidRPr="00222B63">
          <w:rPr>
            <w:rStyle w:val="Hyperlink"/>
            <w:noProof/>
            <w:color w:val="auto"/>
            <w:rtl/>
          </w:rPr>
          <w:t xml:space="preserve"> 4</w:t>
        </w:r>
        <w:r w:rsidR="00176D2F">
          <w:rPr>
            <w:rStyle w:val="Hyperlink"/>
            <w:rFonts w:hint="cs"/>
            <w:noProof/>
            <w:color w:val="auto"/>
            <w:rtl/>
          </w:rPr>
          <w:t>9</w:t>
        </w:r>
        <w:r w:rsidR="0074162B" w:rsidRPr="00222B63">
          <w:rPr>
            <w:rStyle w:val="Hyperlink"/>
            <w:noProof/>
            <w:color w:val="auto"/>
            <w:rtl/>
          </w:rPr>
          <w:t>-</w:t>
        </w:r>
        <w:r w:rsidR="0074162B" w:rsidRPr="00222B63">
          <w:rPr>
            <w:rStyle w:val="Hyperlink"/>
            <w:rFonts w:hint="eastAsia"/>
            <w:noProof/>
            <w:color w:val="auto"/>
            <w:rtl/>
          </w:rPr>
          <w:t>روند</w:t>
        </w:r>
        <w:r w:rsidR="0074162B" w:rsidRPr="00222B63">
          <w:rPr>
            <w:rStyle w:val="Hyperlink"/>
            <w:noProof/>
            <w:color w:val="auto"/>
            <w:rtl/>
          </w:rPr>
          <w:t xml:space="preserve"> </w:t>
        </w:r>
        <w:r w:rsidR="0074162B" w:rsidRPr="00222B63">
          <w:rPr>
            <w:rStyle w:val="Hyperlink"/>
            <w:rFonts w:hint="eastAsia"/>
            <w:noProof/>
            <w:color w:val="auto"/>
            <w:rtl/>
          </w:rPr>
          <w:t>تعرفه</w:t>
        </w:r>
        <w:r w:rsidR="0074162B" w:rsidRPr="00222B63">
          <w:rPr>
            <w:rStyle w:val="Hyperlink"/>
            <w:noProof/>
            <w:color w:val="auto"/>
            <w:rtl/>
          </w:rPr>
          <w:t xml:space="preserve"> </w:t>
        </w:r>
        <w:r w:rsidR="0074162B" w:rsidRPr="00222B63">
          <w:rPr>
            <w:rStyle w:val="Hyperlink"/>
            <w:rFonts w:hint="eastAsia"/>
            <w:noProof/>
            <w:color w:val="auto"/>
            <w:rtl/>
          </w:rPr>
          <w:t>واردات</w:t>
        </w:r>
        <w:r w:rsidR="0074162B" w:rsidRPr="00222B63">
          <w:rPr>
            <w:rStyle w:val="Hyperlink"/>
            <w:noProof/>
            <w:color w:val="auto"/>
            <w:rtl/>
          </w:rPr>
          <w:t xml:space="preserve"> </w:t>
        </w:r>
        <w:r w:rsidR="0074162B" w:rsidRPr="00222B63">
          <w:rPr>
            <w:rStyle w:val="Hyperlink"/>
            <w:rFonts w:hint="eastAsia"/>
            <w:noProof/>
            <w:color w:val="auto"/>
            <w:rtl/>
          </w:rPr>
          <w:t>محصولات</w:t>
        </w:r>
        <w:r w:rsidR="0074162B" w:rsidRPr="00222B63">
          <w:rPr>
            <w:rStyle w:val="Hyperlink"/>
            <w:noProof/>
            <w:color w:val="auto"/>
            <w:rtl/>
          </w:rPr>
          <w:t xml:space="preserve"> </w:t>
        </w:r>
        <w:r w:rsidR="0074162B" w:rsidRPr="00222B63">
          <w:rPr>
            <w:rStyle w:val="Hyperlink"/>
            <w:rFonts w:hint="eastAsia"/>
            <w:noProof/>
            <w:color w:val="auto"/>
            <w:rtl/>
          </w:rPr>
          <w:t>کشاورز</w:t>
        </w:r>
        <w:r w:rsidR="0074162B" w:rsidRPr="00222B63">
          <w:rPr>
            <w:rStyle w:val="Hyperlink"/>
            <w:rFonts w:hint="cs"/>
            <w:noProof/>
            <w:color w:val="auto"/>
            <w:rtl/>
          </w:rPr>
          <w:t>ی</w:t>
        </w:r>
        <w:r w:rsidR="0074162B" w:rsidRPr="00222B63">
          <w:rPr>
            <w:rStyle w:val="Hyperlink"/>
            <w:noProof/>
            <w:color w:val="auto"/>
            <w:rtl/>
          </w:rPr>
          <w:t xml:space="preserve"> </w:t>
        </w:r>
        <w:r w:rsidR="00176D2F">
          <w:rPr>
            <w:rStyle w:val="Hyperlink"/>
            <w:rFonts w:hint="cs"/>
            <w:noProof/>
            <w:color w:val="auto"/>
            <w:rtl/>
          </w:rPr>
          <w:t>مصر</w:t>
        </w:r>
        <w:r w:rsidR="0074162B" w:rsidRPr="00222B63">
          <w:rPr>
            <w:noProof/>
            <w:webHidden/>
          </w:rPr>
          <w:tab/>
        </w:r>
        <w:r w:rsidR="00EE7D78" w:rsidRPr="00222B63">
          <w:rPr>
            <w:rStyle w:val="Hyperlink"/>
            <w:noProof/>
            <w:color w:val="auto"/>
            <w:rtl/>
          </w:rPr>
          <w:fldChar w:fldCharType="begin"/>
        </w:r>
        <w:r w:rsidR="0074162B" w:rsidRPr="00222B63">
          <w:rPr>
            <w:noProof/>
            <w:webHidden/>
          </w:rPr>
          <w:instrText xml:space="preserve"> PAGEREF _Toc447703993 \h </w:instrText>
        </w:r>
        <w:r w:rsidR="00EE7D78" w:rsidRPr="00222B63">
          <w:rPr>
            <w:rStyle w:val="Hyperlink"/>
            <w:noProof/>
            <w:color w:val="auto"/>
            <w:rtl/>
          </w:rPr>
        </w:r>
        <w:r w:rsidR="00EE7D78" w:rsidRPr="00222B63">
          <w:rPr>
            <w:rStyle w:val="Hyperlink"/>
            <w:noProof/>
            <w:color w:val="auto"/>
            <w:rtl/>
          </w:rPr>
          <w:fldChar w:fldCharType="separate"/>
        </w:r>
        <w:r w:rsidR="00A22119">
          <w:rPr>
            <w:noProof/>
            <w:webHidden/>
            <w:rtl/>
          </w:rPr>
          <w:t>38</w:t>
        </w:r>
        <w:r w:rsidR="00EE7D78" w:rsidRPr="00222B63">
          <w:rPr>
            <w:rStyle w:val="Hyperlink"/>
            <w:noProof/>
            <w:color w:val="auto"/>
            <w:rtl/>
          </w:rPr>
          <w:fldChar w:fldCharType="end"/>
        </w:r>
      </w:hyperlink>
    </w:p>
    <w:p w:rsidR="0074162B" w:rsidRPr="00222B63" w:rsidRDefault="00A242F8" w:rsidP="00176D2F">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94" w:history="1">
        <w:r w:rsidR="0074162B" w:rsidRPr="00222B63">
          <w:rPr>
            <w:rStyle w:val="Hyperlink"/>
            <w:rFonts w:hint="eastAsia"/>
            <w:noProof/>
            <w:color w:val="auto"/>
            <w:rtl/>
          </w:rPr>
          <w:t>نمودار</w:t>
        </w:r>
        <w:r w:rsidR="0074162B" w:rsidRPr="00222B63">
          <w:rPr>
            <w:rStyle w:val="Hyperlink"/>
            <w:noProof/>
            <w:color w:val="auto"/>
            <w:rtl/>
          </w:rPr>
          <w:t xml:space="preserve"> </w:t>
        </w:r>
        <w:r w:rsidR="00176D2F">
          <w:rPr>
            <w:rStyle w:val="Hyperlink"/>
            <w:rFonts w:hint="cs"/>
            <w:noProof/>
            <w:color w:val="auto"/>
            <w:rtl/>
          </w:rPr>
          <w:t>50</w:t>
        </w:r>
        <w:r w:rsidR="0074162B" w:rsidRPr="00222B63">
          <w:rPr>
            <w:rStyle w:val="Hyperlink"/>
            <w:noProof/>
            <w:color w:val="auto"/>
            <w:rtl/>
          </w:rPr>
          <w:t>-</w:t>
        </w:r>
        <w:r w:rsidR="0074162B" w:rsidRPr="00222B63">
          <w:rPr>
            <w:rStyle w:val="Hyperlink"/>
            <w:rFonts w:hint="eastAsia"/>
            <w:noProof/>
            <w:color w:val="auto"/>
            <w:rtl/>
          </w:rPr>
          <w:t>م</w:t>
        </w:r>
        <w:r w:rsidR="0074162B" w:rsidRPr="00222B63">
          <w:rPr>
            <w:rStyle w:val="Hyperlink"/>
            <w:rFonts w:hint="cs"/>
            <w:noProof/>
            <w:color w:val="auto"/>
            <w:rtl/>
          </w:rPr>
          <w:t>ی</w:t>
        </w:r>
        <w:r w:rsidR="0074162B" w:rsidRPr="00222B63">
          <w:rPr>
            <w:rStyle w:val="Hyperlink"/>
            <w:rFonts w:hint="eastAsia"/>
            <w:noProof/>
            <w:color w:val="auto"/>
            <w:rtl/>
          </w:rPr>
          <w:t>انگ</w:t>
        </w:r>
        <w:r w:rsidR="0074162B" w:rsidRPr="00222B63">
          <w:rPr>
            <w:rStyle w:val="Hyperlink"/>
            <w:rFonts w:hint="cs"/>
            <w:noProof/>
            <w:color w:val="auto"/>
            <w:rtl/>
          </w:rPr>
          <w:t>ی</w:t>
        </w:r>
        <w:r w:rsidR="0074162B" w:rsidRPr="00222B63">
          <w:rPr>
            <w:rStyle w:val="Hyperlink"/>
            <w:rFonts w:hint="eastAsia"/>
            <w:noProof/>
            <w:color w:val="auto"/>
            <w:rtl/>
          </w:rPr>
          <w:t>ن</w:t>
        </w:r>
        <w:r w:rsidR="0074162B" w:rsidRPr="00222B63">
          <w:rPr>
            <w:rStyle w:val="Hyperlink"/>
            <w:noProof/>
            <w:color w:val="auto"/>
            <w:rtl/>
          </w:rPr>
          <w:t xml:space="preserve"> (</w:t>
        </w:r>
        <w:r w:rsidR="0074162B" w:rsidRPr="00222B63">
          <w:rPr>
            <w:rStyle w:val="Hyperlink"/>
            <w:rFonts w:hint="eastAsia"/>
            <w:noProof/>
            <w:color w:val="auto"/>
            <w:rtl/>
          </w:rPr>
          <w:t>سه</w:t>
        </w:r>
        <w:r w:rsidR="0074162B" w:rsidRPr="00222B63">
          <w:rPr>
            <w:rStyle w:val="Hyperlink"/>
            <w:noProof/>
            <w:color w:val="auto"/>
            <w:rtl/>
          </w:rPr>
          <w:t xml:space="preserve"> </w:t>
        </w:r>
        <w:r w:rsidR="0074162B" w:rsidRPr="00222B63">
          <w:rPr>
            <w:rStyle w:val="Hyperlink"/>
            <w:rFonts w:hint="eastAsia"/>
            <w:noProof/>
            <w:color w:val="auto"/>
            <w:rtl/>
          </w:rPr>
          <w:t>ساله</w:t>
        </w:r>
        <w:r w:rsidR="0074162B" w:rsidRPr="00222B63">
          <w:rPr>
            <w:rStyle w:val="Hyperlink"/>
            <w:noProof/>
            <w:color w:val="auto"/>
            <w:rtl/>
          </w:rPr>
          <w:t xml:space="preserve">) </w:t>
        </w:r>
        <w:r w:rsidR="0074162B" w:rsidRPr="00222B63">
          <w:rPr>
            <w:rStyle w:val="Hyperlink"/>
            <w:rFonts w:hint="eastAsia"/>
            <w:noProof/>
            <w:color w:val="auto"/>
            <w:rtl/>
          </w:rPr>
          <w:t>عرضه</w:t>
        </w:r>
        <w:r w:rsidR="0074162B" w:rsidRPr="00222B63">
          <w:rPr>
            <w:rStyle w:val="Hyperlink"/>
            <w:noProof/>
            <w:color w:val="auto"/>
            <w:rtl/>
          </w:rPr>
          <w:t xml:space="preserve"> </w:t>
        </w:r>
        <w:r w:rsidR="0074162B" w:rsidRPr="00222B63">
          <w:rPr>
            <w:rStyle w:val="Hyperlink"/>
            <w:rFonts w:hint="eastAsia"/>
            <w:noProof/>
            <w:color w:val="auto"/>
            <w:rtl/>
          </w:rPr>
          <w:t>سرانه</w:t>
        </w:r>
        <w:r w:rsidR="0074162B" w:rsidRPr="00222B63">
          <w:rPr>
            <w:rStyle w:val="Hyperlink"/>
            <w:noProof/>
            <w:color w:val="auto"/>
            <w:rtl/>
          </w:rPr>
          <w:t xml:space="preserve"> </w:t>
        </w:r>
        <w:r w:rsidR="0074162B" w:rsidRPr="00222B63">
          <w:rPr>
            <w:rStyle w:val="Hyperlink"/>
            <w:rFonts w:hint="eastAsia"/>
            <w:noProof/>
            <w:color w:val="auto"/>
            <w:rtl/>
          </w:rPr>
          <w:t>پروتئ</w:t>
        </w:r>
        <w:r w:rsidR="0074162B" w:rsidRPr="00222B63">
          <w:rPr>
            <w:rStyle w:val="Hyperlink"/>
            <w:rFonts w:hint="cs"/>
            <w:noProof/>
            <w:color w:val="auto"/>
            <w:rtl/>
          </w:rPr>
          <w:t>ی</w:t>
        </w:r>
        <w:r w:rsidR="0074162B" w:rsidRPr="00222B63">
          <w:rPr>
            <w:rStyle w:val="Hyperlink"/>
            <w:rFonts w:hint="eastAsia"/>
            <w:noProof/>
            <w:color w:val="auto"/>
            <w:rtl/>
          </w:rPr>
          <w:t>ن</w:t>
        </w:r>
        <w:r w:rsidR="0074162B" w:rsidRPr="00222B63">
          <w:rPr>
            <w:rStyle w:val="Hyperlink"/>
            <w:noProof/>
            <w:color w:val="auto"/>
            <w:rtl/>
          </w:rPr>
          <w:t xml:space="preserve"> </w:t>
        </w:r>
        <w:r w:rsidR="0074162B" w:rsidRPr="00222B63">
          <w:rPr>
            <w:rStyle w:val="Hyperlink"/>
            <w:rFonts w:hint="eastAsia"/>
            <w:noProof/>
            <w:color w:val="auto"/>
            <w:rtl/>
          </w:rPr>
          <w:t>در</w:t>
        </w:r>
        <w:r w:rsidR="0074162B" w:rsidRPr="00222B63">
          <w:rPr>
            <w:rStyle w:val="Hyperlink"/>
            <w:noProof/>
            <w:color w:val="auto"/>
            <w:rtl/>
          </w:rPr>
          <w:t xml:space="preserve"> </w:t>
        </w:r>
        <w:r w:rsidR="00176D2F">
          <w:rPr>
            <w:rStyle w:val="Hyperlink"/>
            <w:rFonts w:hint="cs"/>
            <w:noProof/>
            <w:color w:val="auto"/>
            <w:rtl/>
          </w:rPr>
          <w:t>مصر</w:t>
        </w:r>
        <w:r w:rsidR="0074162B" w:rsidRPr="00222B63">
          <w:rPr>
            <w:noProof/>
            <w:webHidden/>
          </w:rPr>
          <w:tab/>
        </w:r>
        <w:r w:rsidR="00EE7D78" w:rsidRPr="00222B63">
          <w:rPr>
            <w:rStyle w:val="Hyperlink"/>
            <w:noProof/>
            <w:color w:val="auto"/>
            <w:rtl/>
          </w:rPr>
          <w:fldChar w:fldCharType="begin"/>
        </w:r>
        <w:r w:rsidR="0074162B" w:rsidRPr="00222B63">
          <w:rPr>
            <w:noProof/>
            <w:webHidden/>
          </w:rPr>
          <w:instrText xml:space="preserve"> PAGEREF _Toc447703994 \h </w:instrText>
        </w:r>
        <w:r w:rsidR="00EE7D78" w:rsidRPr="00222B63">
          <w:rPr>
            <w:rStyle w:val="Hyperlink"/>
            <w:noProof/>
            <w:color w:val="auto"/>
            <w:rtl/>
          </w:rPr>
        </w:r>
        <w:r w:rsidR="00EE7D78" w:rsidRPr="00222B63">
          <w:rPr>
            <w:rStyle w:val="Hyperlink"/>
            <w:noProof/>
            <w:color w:val="auto"/>
            <w:rtl/>
          </w:rPr>
          <w:fldChar w:fldCharType="separate"/>
        </w:r>
        <w:r w:rsidR="00A22119">
          <w:rPr>
            <w:noProof/>
            <w:webHidden/>
            <w:rtl/>
          </w:rPr>
          <w:t>39</w:t>
        </w:r>
        <w:r w:rsidR="00EE7D78" w:rsidRPr="00222B63">
          <w:rPr>
            <w:rStyle w:val="Hyperlink"/>
            <w:noProof/>
            <w:color w:val="auto"/>
            <w:rtl/>
          </w:rPr>
          <w:fldChar w:fldCharType="end"/>
        </w:r>
      </w:hyperlink>
    </w:p>
    <w:p w:rsidR="0074162B" w:rsidRPr="00222B63" w:rsidRDefault="00A242F8" w:rsidP="00176D2F">
      <w:pPr>
        <w:pStyle w:val="TableofFigures"/>
        <w:tabs>
          <w:tab w:val="right" w:leader="dot" w:pos="9350"/>
        </w:tabs>
        <w:spacing w:before="0" w:beforeAutospacing="0" w:afterAutospacing="0" w:line="240" w:lineRule="auto"/>
        <w:ind w:firstLine="4"/>
        <w:rPr>
          <w:rFonts w:asciiTheme="minorHAnsi" w:eastAsiaTheme="minorEastAsia" w:hAnsiTheme="minorHAnsi" w:cstheme="minorBidi"/>
          <w:noProof/>
          <w:szCs w:val="22"/>
          <w:lang w:bidi="fa-IR"/>
        </w:rPr>
      </w:pPr>
      <w:hyperlink w:anchor="_Toc447703995" w:history="1">
        <w:r w:rsidR="0074162B" w:rsidRPr="00222B63">
          <w:rPr>
            <w:rStyle w:val="Hyperlink"/>
            <w:rFonts w:hint="eastAsia"/>
            <w:noProof/>
            <w:color w:val="auto"/>
            <w:rtl/>
          </w:rPr>
          <w:t>نمودار</w:t>
        </w:r>
        <w:r w:rsidR="0074162B" w:rsidRPr="00222B63">
          <w:rPr>
            <w:rStyle w:val="Hyperlink"/>
            <w:noProof/>
            <w:color w:val="auto"/>
            <w:rtl/>
          </w:rPr>
          <w:t xml:space="preserve"> </w:t>
        </w:r>
        <w:r w:rsidR="00176D2F">
          <w:rPr>
            <w:rStyle w:val="Hyperlink"/>
            <w:rFonts w:hint="cs"/>
            <w:noProof/>
            <w:color w:val="auto"/>
            <w:rtl/>
          </w:rPr>
          <w:t>51</w:t>
        </w:r>
        <w:r w:rsidR="0074162B" w:rsidRPr="00222B63">
          <w:rPr>
            <w:rStyle w:val="Hyperlink"/>
            <w:noProof/>
            <w:color w:val="auto"/>
            <w:rtl/>
          </w:rPr>
          <w:t>-</w:t>
        </w:r>
        <w:r w:rsidR="0074162B" w:rsidRPr="00222B63">
          <w:rPr>
            <w:rStyle w:val="Hyperlink"/>
            <w:rFonts w:hint="eastAsia"/>
            <w:noProof/>
            <w:color w:val="auto"/>
            <w:rtl/>
          </w:rPr>
          <w:t>م</w:t>
        </w:r>
        <w:r w:rsidR="0074162B" w:rsidRPr="00222B63">
          <w:rPr>
            <w:rStyle w:val="Hyperlink"/>
            <w:rFonts w:hint="cs"/>
            <w:noProof/>
            <w:color w:val="auto"/>
            <w:rtl/>
          </w:rPr>
          <w:t>ی</w:t>
        </w:r>
        <w:r w:rsidR="0074162B" w:rsidRPr="00222B63">
          <w:rPr>
            <w:rStyle w:val="Hyperlink"/>
            <w:rFonts w:hint="eastAsia"/>
            <w:noProof/>
            <w:color w:val="auto"/>
            <w:rtl/>
          </w:rPr>
          <w:t>انگ</w:t>
        </w:r>
        <w:r w:rsidR="0074162B" w:rsidRPr="00222B63">
          <w:rPr>
            <w:rStyle w:val="Hyperlink"/>
            <w:rFonts w:hint="cs"/>
            <w:noProof/>
            <w:color w:val="auto"/>
            <w:rtl/>
          </w:rPr>
          <w:t>ی</w:t>
        </w:r>
        <w:r w:rsidR="0074162B" w:rsidRPr="00222B63">
          <w:rPr>
            <w:rStyle w:val="Hyperlink"/>
            <w:rFonts w:hint="eastAsia"/>
            <w:noProof/>
            <w:color w:val="auto"/>
            <w:rtl/>
          </w:rPr>
          <w:t>ن</w:t>
        </w:r>
        <w:r w:rsidR="0074162B" w:rsidRPr="00222B63">
          <w:rPr>
            <w:rStyle w:val="Hyperlink"/>
            <w:noProof/>
            <w:color w:val="auto"/>
            <w:rtl/>
          </w:rPr>
          <w:t xml:space="preserve"> </w:t>
        </w:r>
        <w:r w:rsidR="0074162B" w:rsidRPr="00222B63">
          <w:rPr>
            <w:rStyle w:val="Hyperlink"/>
            <w:rFonts w:hint="eastAsia"/>
            <w:noProof/>
            <w:color w:val="auto"/>
            <w:rtl/>
          </w:rPr>
          <w:t>عرضه</w:t>
        </w:r>
        <w:r w:rsidR="0074162B" w:rsidRPr="00222B63">
          <w:rPr>
            <w:rStyle w:val="Hyperlink"/>
            <w:noProof/>
            <w:color w:val="auto"/>
            <w:rtl/>
          </w:rPr>
          <w:t xml:space="preserve"> </w:t>
        </w:r>
        <w:r w:rsidR="0074162B" w:rsidRPr="00222B63">
          <w:rPr>
            <w:rStyle w:val="Hyperlink"/>
            <w:rFonts w:hint="eastAsia"/>
            <w:noProof/>
            <w:color w:val="auto"/>
            <w:rtl/>
          </w:rPr>
          <w:t>انرژ</w:t>
        </w:r>
        <w:r w:rsidR="0074162B" w:rsidRPr="00222B63">
          <w:rPr>
            <w:rStyle w:val="Hyperlink"/>
            <w:rFonts w:hint="cs"/>
            <w:noProof/>
            <w:color w:val="auto"/>
            <w:rtl/>
          </w:rPr>
          <w:t>ی</w:t>
        </w:r>
        <w:r w:rsidR="0074162B" w:rsidRPr="00222B63">
          <w:rPr>
            <w:rStyle w:val="Hyperlink"/>
            <w:noProof/>
            <w:color w:val="auto"/>
            <w:rtl/>
          </w:rPr>
          <w:t xml:space="preserve"> </w:t>
        </w:r>
        <w:r w:rsidR="0074162B" w:rsidRPr="00222B63">
          <w:rPr>
            <w:rStyle w:val="Hyperlink"/>
            <w:rFonts w:hint="eastAsia"/>
            <w:noProof/>
            <w:color w:val="auto"/>
            <w:rtl/>
          </w:rPr>
          <w:t>مورد</w:t>
        </w:r>
        <w:r w:rsidR="0074162B" w:rsidRPr="00222B63">
          <w:rPr>
            <w:rStyle w:val="Hyperlink"/>
            <w:noProof/>
            <w:color w:val="auto"/>
            <w:rtl/>
          </w:rPr>
          <w:t xml:space="preserve"> </w:t>
        </w:r>
        <w:r w:rsidR="0074162B" w:rsidRPr="00222B63">
          <w:rPr>
            <w:rStyle w:val="Hyperlink"/>
            <w:rFonts w:hint="eastAsia"/>
            <w:noProof/>
            <w:color w:val="auto"/>
            <w:rtl/>
          </w:rPr>
          <w:t>ن</w:t>
        </w:r>
        <w:r w:rsidR="0074162B" w:rsidRPr="00222B63">
          <w:rPr>
            <w:rStyle w:val="Hyperlink"/>
            <w:rFonts w:hint="cs"/>
            <w:noProof/>
            <w:color w:val="auto"/>
            <w:rtl/>
          </w:rPr>
          <w:t>ی</w:t>
        </w:r>
        <w:r w:rsidR="0074162B" w:rsidRPr="00222B63">
          <w:rPr>
            <w:rStyle w:val="Hyperlink"/>
            <w:rFonts w:hint="eastAsia"/>
            <w:noProof/>
            <w:color w:val="auto"/>
            <w:rtl/>
          </w:rPr>
          <w:t>از</w:t>
        </w:r>
        <w:r w:rsidR="0074162B" w:rsidRPr="00222B63">
          <w:rPr>
            <w:rStyle w:val="Hyperlink"/>
            <w:noProof/>
            <w:color w:val="auto"/>
            <w:rtl/>
          </w:rPr>
          <w:t xml:space="preserve"> </w:t>
        </w:r>
        <w:r w:rsidR="0074162B" w:rsidRPr="00222B63">
          <w:rPr>
            <w:rStyle w:val="Hyperlink"/>
            <w:rFonts w:hint="eastAsia"/>
            <w:noProof/>
            <w:color w:val="auto"/>
            <w:rtl/>
          </w:rPr>
          <w:t>در</w:t>
        </w:r>
        <w:r w:rsidR="0074162B" w:rsidRPr="00222B63">
          <w:rPr>
            <w:rStyle w:val="Hyperlink"/>
            <w:noProof/>
            <w:color w:val="auto"/>
            <w:rtl/>
          </w:rPr>
          <w:t xml:space="preserve"> </w:t>
        </w:r>
        <w:r w:rsidR="0074162B" w:rsidRPr="00222B63">
          <w:rPr>
            <w:rStyle w:val="Hyperlink"/>
            <w:rFonts w:hint="eastAsia"/>
            <w:noProof/>
            <w:color w:val="auto"/>
            <w:rtl/>
          </w:rPr>
          <w:t>رژ</w:t>
        </w:r>
        <w:r w:rsidR="0074162B" w:rsidRPr="00222B63">
          <w:rPr>
            <w:rStyle w:val="Hyperlink"/>
            <w:rFonts w:hint="cs"/>
            <w:noProof/>
            <w:color w:val="auto"/>
            <w:rtl/>
          </w:rPr>
          <w:t>ی</w:t>
        </w:r>
        <w:r w:rsidR="0074162B" w:rsidRPr="00222B63">
          <w:rPr>
            <w:rStyle w:val="Hyperlink"/>
            <w:rFonts w:hint="eastAsia"/>
            <w:noProof/>
            <w:color w:val="auto"/>
            <w:rtl/>
          </w:rPr>
          <w:t>م</w:t>
        </w:r>
        <w:r w:rsidR="0074162B" w:rsidRPr="00222B63">
          <w:rPr>
            <w:rStyle w:val="Hyperlink"/>
            <w:noProof/>
            <w:color w:val="auto"/>
            <w:rtl/>
          </w:rPr>
          <w:t xml:space="preserve"> </w:t>
        </w:r>
        <w:r w:rsidR="0074162B" w:rsidRPr="00222B63">
          <w:rPr>
            <w:rStyle w:val="Hyperlink"/>
            <w:rFonts w:hint="eastAsia"/>
            <w:noProof/>
            <w:color w:val="auto"/>
            <w:rtl/>
          </w:rPr>
          <w:t>غذا</w:t>
        </w:r>
        <w:r w:rsidR="0074162B" w:rsidRPr="00222B63">
          <w:rPr>
            <w:rStyle w:val="Hyperlink"/>
            <w:rFonts w:hint="cs"/>
            <w:noProof/>
            <w:color w:val="auto"/>
            <w:rtl/>
          </w:rPr>
          <w:t>یی</w:t>
        </w:r>
        <w:r w:rsidR="0074162B" w:rsidRPr="00222B63">
          <w:rPr>
            <w:noProof/>
            <w:webHidden/>
          </w:rPr>
          <w:tab/>
        </w:r>
        <w:r w:rsidR="00176D2F">
          <w:rPr>
            <w:rStyle w:val="Hyperlink"/>
            <w:rFonts w:hint="cs"/>
            <w:noProof/>
            <w:color w:val="auto"/>
            <w:rtl/>
          </w:rPr>
          <w:t>40</w:t>
        </w:r>
      </w:hyperlink>
    </w:p>
    <w:p w:rsidR="006F12FE" w:rsidRPr="00222B63" w:rsidRDefault="00EE7D78" w:rsidP="0074162B">
      <w:pPr>
        <w:spacing w:before="0" w:beforeAutospacing="0" w:after="0" w:afterAutospacing="0" w:line="240" w:lineRule="auto"/>
        <w:ind w:firstLine="4"/>
        <w:jc w:val="center"/>
        <w:rPr>
          <w:rtl/>
          <w:lang w:bidi="fa-IR"/>
        </w:rPr>
      </w:pPr>
      <w:r w:rsidRPr="00222B63">
        <w:rPr>
          <w:rtl/>
          <w:lang w:bidi="fa-IR"/>
        </w:rPr>
        <w:fldChar w:fldCharType="end"/>
      </w:r>
    </w:p>
    <w:p w:rsidR="000872D9" w:rsidRPr="00691D74" w:rsidRDefault="000872D9" w:rsidP="000872D9">
      <w:pPr>
        <w:spacing w:before="0" w:beforeAutospacing="0" w:after="0" w:afterAutospacing="0" w:line="240" w:lineRule="auto"/>
        <w:ind w:firstLine="4"/>
        <w:jc w:val="center"/>
        <w:rPr>
          <w:rtl/>
          <w:lang w:bidi="fa-IR"/>
        </w:rPr>
      </w:pPr>
    </w:p>
    <w:p w:rsidR="006F12FE" w:rsidRPr="00691D74" w:rsidRDefault="006F12FE" w:rsidP="00D76F9A">
      <w:pPr>
        <w:spacing w:before="0" w:beforeAutospacing="0" w:after="0" w:afterAutospacing="0" w:line="240" w:lineRule="auto"/>
        <w:ind w:firstLine="0"/>
        <w:jc w:val="center"/>
        <w:rPr>
          <w:rtl/>
          <w:lang w:bidi="fa-IR"/>
        </w:rPr>
      </w:pPr>
    </w:p>
    <w:p w:rsidR="000872D9" w:rsidRPr="00691D74" w:rsidRDefault="000872D9" w:rsidP="00D76F9A">
      <w:pPr>
        <w:spacing w:before="0" w:beforeAutospacing="0" w:after="0" w:afterAutospacing="0" w:line="240" w:lineRule="auto"/>
        <w:ind w:firstLine="0"/>
        <w:jc w:val="center"/>
        <w:rPr>
          <w:rtl/>
          <w:lang w:bidi="fa-IR"/>
        </w:rPr>
        <w:sectPr w:rsidR="000872D9" w:rsidRPr="00691D74" w:rsidSect="008262B7">
          <w:footerReference w:type="default" r:id="rId9"/>
          <w:footnotePr>
            <w:numRestart w:val="eachPage"/>
          </w:footnotePr>
          <w:pgSz w:w="12240" w:h="15840"/>
          <w:pgMar w:top="1440" w:right="1440" w:bottom="1440" w:left="1440" w:header="708" w:footer="708" w:gutter="0"/>
          <w:pgNumType w:fmt="arabicAlpha" w:start="1"/>
          <w:cols w:space="708"/>
          <w:docGrid w:linePitch="360"/>
        </w:sectPr>
      </w:pPr>
    </w:p>
    <w:p w:rsidR="007D2D6C" w:rsidRPr="00691D74" w:rsidRDefault="000F5E36" w:rsidP="00222B63">
      <w:pPr>
        <w:pStyle w:val="Heading1"/>
        <w:rPr>
          <w:rtl/>
          <w:lang w:bidi="fa-IR"/>
        </w:rPr>
      </w:pPr>
      <w:bookmarkStart w:id="1" w:name="_Toc474826585"/>
      <w:r w:rsidRPr="00691D74">
        <w:rPr>
          <w:rFonts w:hint="cs"/>
          <w:rtl/>
          <w:lang w:bidi="fa-IR"/>
        </w:rPr>
        <w:lastRenderedPageBreak/>
        <w:t>تولید ناخالص داخلی</w:t>
      </w:r>
      <w:bookmarkEnd w:id="1"/>
    </w:p>
    <w:p w:rsidR="001B39EC" w:rsidRDefault="001B39EC" w:rsidP="009A3AC9">
      <w:pPr>
        <w:ind w:firstLine="360"/>
        <w:rPr>
          <w:lang w:bidi="fa-IR"/>
        </w:rPr>
      </w:pPr>
      <w:r w:rsidRPr="001B39EC">
        <w:rPr>
          <w:rtl/>
          <w:lang w:bidi="fa-IR"/>
        </w:rPr>
        <w:t>اقتصاد مصر</w:t>
      </w:r>
      <w:r>
        <w:rPr>
          <w:rtl/>
          <w:lang w:bidi="fa-IR"/>
        </w:rPr>
        <w:t xml:space="preserve"> از جمله اقتصادهای نابسامان در </w:t>
      </w:r>
      <w:hyperlink r:id="rId10" w:tooltip="خاورمیانه" w:history="1">
        <w:r w:rsidRPr="001B39EC">
          <w:rPr>
            <w:rtl/>
            <w:lang w:bidi="fa-IR"/>
          </w:rPr>
          <w:t>خاورمیانه</w:t>
        </w:r>
      </w:hyperlink>
      <w:r>
        <w:rPr>
          <w:lang w:bidi="fa-IR"/>
        </w:rPr>
        <w:t xml:space="preserve"> </w:t>
      </w:r>
      <w:r>
        <w:rPr>
          <w:rtl/>
          <w:lang w:bidi="fa-IR"/>
        </w:rPr>
        <w:t xml:space="preserve">به شمار می رود. پس از </w:t>
      </w:r>
      <w:hyperlink r:id="rId11" w:tooltip="انقلاب ۱۹۵۲ مصر" w:history="1">
        <w:r w:rsidRPr="001B39EC">
          <w:rPr>
            <w:rtl/>
            <w:lang w:bidi="fa-IR"/>
          </w:rPr>
          <w:t>انقلاب ۱۹۵۲</w:t>
        </w:r>
      </w:hyperlink>
      <w:r>
        <w:rPr>
          <w:rtl/>
          <w:lang w:bidi="fa-IR"/>
        </w:rPr>
        <w:t xml:space="preserve">، اقتصاد مصر تحت تسلط </w:t>
      </w:r>
      <w:hyperlink r:id="rId12" w:tooltip="حکومت مصر (صفحه وجود ندارد)" w:history="1">
        <w:r w:rsidRPr="001B39EC">
          <w:rPr>
            <w:rtl/>
            <w:lang w:bidi="fa-IR"/>
          </w:rPr>
          <w:t>دولت</w:t>
        </w:r>
      </w:hyperlink>
      <w:r>
        <w:rPr>
          <w:lang w:bidi="fa-IR"/>
        </w:rPr>
        <w:t xml:space="preserve"> </w:t>
      </w:r>
      <w:r>
        <w:rPr>
          <w:rtl/>
          <w:lang w:bidi="fa-IR"/>
        </w:rPr>
        <w:t xml:space="preserve">قرار گرفت و </w:t>
      </w:r>
      <w:hyperlink r:id="rId13" w:tooltip="جمال عبدالناصر" w:history="1">
        <w:r w:rsidRPr="001B39EC">
          <w:rPr>
            <w:rtl/>
            <w:lang w:bidi="fa-IR"/>
          </w:rPr>
          <w:t>جمال عبدالناصر</w:t>
        </w:r>
      </w:hyperlink>
      <w:r>
        <w:rPr>
          <w:lang w:bidi="fa-IR"/>
        </w:rPr>
        <w:t xml:space="preserve"> </w:t>
      </w:r>
      <w:r>
        <w:rPr>
          <w:rtl/>
          <w:lang w:bidi="fa-IR"/>
        </w:rPr>
        <w:t xml:space="preserve">با توجه به گرایشهایی که به </w:t>
      </w:r>
      <w:hyperlink r:id="rId14" w:tooltip="بلوک شرق" w:history="1">
        <w:r w:rsidRPr="001B39EC">
          <w:rPr>
            <w:rtl/>
            <w:lang w:bidi="fa-IR"/>
          </w:rPr>
          <w:t>بلوک شرق</w:t>
        </w:r>
      </w:hyperlink>
      <w:r>
        <w:rPr>
          <w:lang w:bidi="fa-IR"/>
        </w:rPr>
        <w:t xml:space="preserve"> </w:t>
      </w:r>
      <w:r>
        <w:rPr>
          <w:rtl/>
          <w:lang w:bidi="fa-IR"/>
        </w:rPr>
        <w:t xml:space="preserve">داشت، کسی بود که این فرایند را تسریع بخشید. بر خلاف ناصر، در زمان </w:t>
      </w:r>
      <w:hyperlink r:id="rId15" w:tooltip="انور سادات" w:history="1">
        <w:r w:rsidRPr="001B39EC">
          <w:rPr>
            <w:rtl/>
            <w:lang w:bidi="fa-IR"/>
          </w:rPr>
          <w:t>انور سادات</w:t>
        </w:r>
      </w:hyperlink>
      <w:r>
        <w:rPr>
          <w:rtl/>
          <w:lang w:bidi="fa-IR"/>
        </w:rPr>
        <w:t xml:space="preserve">، </w:t>
      </w:r>
      <w:hyperlink r:id="rId16" w:tooltip="خصوصی‌سازی" w:history="1">
        <w:r w:rsidRPr="001B39EC">
          <w:rPr>
            <w:rtl/>
            <w:lang w:bidi="fa-IR"/>
          </w:rPr>
          <w:t>خصوصی‌سازی</w:t>
        </w:r>
      </w:hyperlink>
      <w:r>
        <w:rPr>
          <w:lang w:bidi="fa-IR"/>
        </w:rPr>
        <w:t xml:space="preserve"> </w:t>
      </w:r>
      <w:r>
        <w:rPr>
          <w:rtl/>
          <w:lang w:bidi="fa-IR"/>
        </w:rPr>
        <w:t xml:space="preserve">و کاهش تصدی‌گری دولت آغاز شد. این خصوصی‌سازی در زمان </w:t>
      </w:r>
      <w:hyperlink r:id="rId17" w:tooltip="حسنی مبارک" w:history="1">
        <w:r w:rsidRPr="001B39EC">
          <w:rPr>
            <w:rtl/>
            <w:lang w:bidi="fa-IR"/>
          </w:rPr>
          <w:t>حسنی مبارک</w:t>
        </w:r>
      </w:hyperlink>
      <w:r>
        <w:rPr>
          <w:lang w:bidi="fa-IR"/>
        </w:rPr>
        <w:t xml:space="preserve"> </w:t>
      </w:r>
      <w:r>
        <w:rPr>
          <w:rtl/>
          <w:lang w:bidi="fa-IR"/>
        </w:rPr>
        <w:t xml:space="preserve">ادامه داشت. ولی بنابر نظر برخی از اعضای هیئت حاکمه این کشور که خواهان نقش و سهمی از مبادلات تجاری این کشور بودند، مخالفت‌هایی با خصوصی‌سازی کامل در این کشور انجام می‌گرفت که منجر به دولتی ماندن سازمانها و بخشهای مهمی از اقتصاد مصر شد. سیاست‌های نامناسب اقتصادی مصر و دخالت </w:t>
      </w:r>
      <w:hyperlink r:id="rId18" w:tooltip="آمریکا" w:history="1">
        <w:r w:rsidRPr="001B39EC">
          <w:rPr>
            <w:rtl/>
            <w:lang w:bidi="fa-IR"/>
          </w:rPr>
          <w:t>آمریکا</w:t>
        </w:r>
      </w:hyperlink>
      <w:r>
        <w:rPr>
          <w:lang w:bidi="fa-IR"/>
        </w:rPr>
        <w:t xml:space="preserve"> </w:t>
      </w:r>
      <w:r>
        <w:rPr>
          <w:rtl/>
          <w:lang w:bidi="fa-IR"/>
        </w:rPr>
        <w:t>در امور اقتصادی این کشور، منجر به افزایش نرخ بیکاری و رشد نرخ فقر در بین مردم مصر شد. به طوریکه تا پیش از سال ۲۰۱۱ نیمی از جمعیت ۸۰ میلیو</w:t>
      </w:r>
      <w:r w:rsidR="00FA6001">
        <w:rPr>
          <w:rtl/>
          <w:lang w:bidi="fa-IR"/>
        </w:rPr>
        <w:t>ن نفری مصر زیر خط فقر قرار دارن</w:t>
      </w:r>
      <w:r w:rsidR="00FA6001">
        <w:rPr>
          <w:rFonts w:hint="cs"/>
          <w:rtl/>
          <w:lang w:bidi="fa-IR"/>
        </w:rPr>
        <w:t xml:space="preserve">د. </w:t>
      </w:r>
      <w:r>
        <w:rPr>
          <w:rtl/>
          <w:lang w:bidi="fa-IR"/>
        </w:rPr>
        <w:t xml:space="preserve">بعد از </w:t>
      </w:r>
      <w:hyperlink r:id="rId19" w:tooltip="انقلاب مصر" w:history="1">
        <w:r w:rsidRPr="001B39EC">
          <w:rPr>
            <w:rtl/>
            <w:lang w:bidi="fa-IR"/>
          </w:rPr>
          <w:t>انقلاب مصر</w:t>
        </w:r>
      </w:hyperlink>
      <w:r>
        <w:rPr>
          <w:lang w:bidi="fa-IR"/>
        </w:rPr>
        <w:t xml:space="preserve"> </w:t>
      </w:r>
      <w:r>
        <w:rPr>
          <w:rtl/>
          <w:lang w:bidi="fa-IR"/>
        </w:rPr>
        <w:t xml:space="preserve">سرمایه‌گذاری خارجی در مصر افت شدیدی را تجربه کرد و از ۳۶ میلیارد دلار در سال </w:t>
      </w:r>
      <w:hyperlink r:id="rId20" w:tooltip="۲۰۱۰ (میلادی)" w:history="1">
        <w:r w:rsidRPr="001B39EC">
          <w:rPr>
            <w:rtl/>
            <w:lang w:bidi="fa-IR"/>
          </w:rPr>
          <w:t>۲۰۱۰</w:t>
        </w:r>
      </w:hyperlink>
      <w:r>
        <w:rPr>
          <w:lang w:bidi="fa-IR"/>
        </w:rPr>
        <w:t xml:space="preserve"> </w:t>
      </w:r>
      <w:r>
        <w:rPr>
          <w:rtl/>
          <w:lang w:bidi="fa-IR"/>
        </w:rPr>
        <w:t xml:space="preserve">به ۱۶ میلیارد دلار در سال </w:t>
      </w:r>
      <w:hyperlink r:id="rId21" w:tooltip="۲۰۱۲ (میلادی)" w:history="1">
        <w:r w:rsidRPr="001B39EC">
          <w:rPr>
            <w:rtl/>
            <w:lang w:bidi="fa-IR"/>
          </w:rPr>
          <w:t>۲۰۱۲</w:t>
        </w:r>
      </w:hyperlink>
      <w:r>
        <w:rPr>
          <w:lang w:bidi="fa-IR"/>
        </w:rPr>
        <w:t xml:space="preserve"> </w:t>
      </w:r>
      <w:r w:rsidR="00FA6001">
        <w:rPr>
          <w:rtl/>
          <w:lang w:bidi="fa-IR"/>
        </w:rPr>
        <w:t>رسی</w:t>
      </w:r>
      <w:r w:rsidR="00FA6001">
        <w:rPr>
          <w:rFonts w:hint="cs"/>
          <w:rtl/>
          <w:lang w:bidi="fa-IR"/>
        </w:rPr>
        <w:t xml:space="preserve">د. </w:t>
      </w:r>
      <w:r>
        <w:rPr>
          <w:rtl/>
          <w:lang w:bidi="fa-IR"/>
        </w:rPr>
        <w:t xml:space="preserve">صنعت </w:t>
      </w:r>
      <w:hyperlink r:id="rId22" w:tooltip="گردشگری در مصر (صفحه وجود ندارد)" w:history="1">
        <w:r w:rsidRPr="001B39EC">
          <w:rPr>
            <w:rtl/>
            <w:lang w:bidi="fa-IR"/>
          </w:rPr>
          <w:t>گردشگری مصر</w:t>
        </w:r>
      </w:hyperlink>
      <w:r>
        <w:rPr>
          <w:lang w:bidi="fa-IR"/>
        </w:rPr>
        <w:t xml:space="preserve"> </w:t>
      </w:r>
      <w:r>
        <w:rPr>
          <w:rtl/>
          <w:lang w:bidi="fa-IR"/>
        </w:rPr>
        <w:t>یکی از منابع درآمدزایی عمده در مصر به شمار می‌رود. با وقوع انقلاب مصر و کاهش امنیت در این کشور، صنعت توریسم مصر نیز از درآمدزایی سابق برخوردار نیست و یکی از منابع درآمدی مهم مصر مختل شده است</w:t>
      </w:r>
      <w:r w:rsidR="009A3AC9">
        <w:rPr>
          <w:rFonts w:hint="cs"/>
          <w:rtl/>
          <w:lang w:bidi="fa-IR"/>
        </w:rPr>
        <w:t xml:space="preserve">. </w:t>
      </w:r>
      <w:hyperlink r:id="rId23" w:tooltip="نیروهای مسلح مصر" w:history="1">
        <w:r w:rsidRPr="001B39EC">
          <w:rPr>
            <w:rtl/>
            <w:lang w:bidi="fa-IR"/>
          </w:rPr>
          <w:t>نیروهای مسلح مصر</w:t>
        </w:r>
      </w:hyperlink>
      <w:r>
        <w:rPr>
          <w:lang w:bidi="fa-IR"/>
        </w:rPr>
        <w:t xml:space="preserve"> </w:t>
      </w:r>
      <w:r>
        <w:rPr>
          <w:rtl/>
          <w:lang w:bidi="fa-IR"/>
        </w:rPr>
        <w:t xml:space="preserve">از قدرت و نفوذ زیادی در این کشور برخوردارند به طوری که ارتش ۷۰٪ از </w:t>
      </w:r>
      <w:hyperlink r:id="rId24" w:tooltip="تولید ناخالص داخلی" w:history="1">
        <w:r w:rsidRPr="001B39EC">
          <w:rPr>
            <w:rtl/>
            <w:lang w:bidi="fa-IR"/>
          </w:rPr>
          <w:t>تولید ناخالص داخلی</w:t>
        </w:r>
      </w:hyperlink>
      <w:r>
        <w:rPr>
          <w:lang w:bidi="fa-IR"/>
        </w:rPr>
        <w:t xml:space="preserve"> </w:t>
      </w:r>
      <w:r w:rsidR="00FA6001">
        <w:rPr>
          <w:rtl/>
          <w:lang w:bidi="fa-IR"/>
        </w:rPr>
        <w:t>این کشور را در دست دار</w:t>
      </w:r>
      <w:r w:rsidR="00FA6001">
        <w:rPr>
          <w:rFonts w:hint="cs"/>
          <w:rtl/>
          <w:lang w:bidi="fa-IR"/>
        </w:rPr>
        <w:t>د (حافظیان، 91).</w:t>
      </w:r>
    </w:p>
    <w:p w:rsidR="001F42FD" w:rsidRDefault="00C15245" w:rsidP="001F42FD">
      <w:pPr>
        <w:tabs>
          <w:tab w:val="right" w:pos="1890"/>
        </w:tabs>
        <w:ind w:firstLine="360"/>
        <w:rPr>
          <w:rtl/>
          <w:lang w:bidi="fa-IR"/>
        </w:rPr>
      </w:pPr>
      <w:r w:rsidRPr="00691D74">
        <w:rPr>
          <w:rtl/>
          <w:lang w:bidi="fa-IR"/>
        </w:rPr>
        <w:t>تول</w:t>
      </w:r>
      <w:r w:rsidRPr="00691D74">
        <w:rPr>
          <w:rFonts w:hint="cs"/>
          <w:rtl/>
          <w:lang w:bidi="fa-IR"/>
        </w:rPr>
        <w:t>ید</w:t>
      </w:r>
      <w:r w:rsidRPr="00691D74">
        <w:rPr>
          <w:rtl/>
          <w:lang w:bidi="fa-IR"/>
        </w:rPr>
        <w:t xml:space="preserve"> ناخالص داخل</w:t>
      </w:r>
      <w:r w:rsidRPr="00691D74">
        <w:rPr>
          <w:rFonts w:hint="cs"/>
          <w:rtl/>
          <w:lang w:bidi="fa-IR"/>
        </w:rPr>
        <w:t>ی</w:t>
      </w:r>
      <w:r w:rsidRPr="002C38F5">
        <w:rPr>
          <w:vertAlign w:val="superscript"/>
          <w:rtl/>
        </w:rPr>
        <w:footnoteReference w:id="1"/>
      </w:r>
      <w:r w:rsidRPr="00691D74">
        <w:rPr>
          <w:rtl/>
          <w:lang w:bidi="fa-IR"/>
        </w:rPr>
        <w:t xml:space="preserve"> </w:t>
      </w:r>
      <w:r w:rsidRPr="00691D74">
        <w:rPr>
          <w:rFonts w:hint="cs"/>
          <w:rtl/>
          <w:lang w:bidi="fa-IR"/>
        </w:rPr>
        <w:t>یا همان</w:t>
      </w:r>
      <w:r w:rsidRPr="00691D74">
        <w:rPr>
          <w:rtl/>
          <w:lang w:bidi="fa-IR"/>
        </w:rPr>
        <w:t xml:space="preserve"> </w:t>
      </w:r>
      <w:r w:rsidRPr="00691D74">
        <w:rPr>
          <w:lang w:bidi="fa-IR"/>
        </w:rPr>
        <w:t>GDP</w:t>
      </w:r>
      <w:r w:rsidRPr="00691D74">
        <w:rPr>
          <w:rtl/>
          <w:lang w:bidi="fa-IR"/>
        </w:rPr>
        <w:t xml:space="preserve"> </w:t>
      </w:r>
      <w:r w:rsidRPr="00691D74">
        <w:rPr>
          <w:rFonts w:hint="cs"/>
          <w:rtl/>
          <w:lang w:bidi="fa-IR"/>
        </w:rPr>
        <w:t>یکی</w:t>
      </w:r>
      <w:r w:rsidRPr="00691D74">
        <w:rPr>
          <w:rtl/>
          <w:lang w:bidi="fa-IR"/>
        </w:rPr>
        <w:t xml:space="preserve"> از مق</w:t>
      </w:r>
      <w:r w:rsidRPr="00691D74">
        <w:rPr>
          <w:rFonts w:hint="cs"/>
          <w:rtl/>
          <w:lang w:bidi="fa-IR"/>
        </w:rPr>
        <w:t>یاس‌های</w:t>
      </w:r>
      <w:r w:rsidRPr="00691D74">
        <w:rPr>
          <w:rtl/>
          <w:lang w:bidi="fa-IR"/>
        </w:rPr>
        <w:t xml:space="preserve"> اندازه‌گ</w:t>
      </w:r>
      <w:r w:rsidRPr="00691D74">
        <w:rPr>
          <w:rFonts w:hint="cs"/>
          <w:rtl/>
          <w:lang w:bidi="fa-IR"/>
        </w:rPr>
        <w:t>یری</w:t>
      </w:r>
      <w:r w:rsidRPr="00691D74">
        <w:rPr>
          <w:rtl/>
          <w:lang w:bidi="fa-IR"/>
        </w:rPr>
        <w:t xml:space="preserve"> در اقتصاد است. تول</w:t>
      </w:r>
      <w:r w:rsidRPr="00691D74">
        <w:rPr>
          <w:rFonts w:hint="cs"/>
          <w:rtl/>
          <w:lang w:bidi="fa-IR"/>
        </w:rPr>
        <w:t>ید</w:t>
      </w:r>
      <w:r w:rsidRPr="00691D74">
        <w:rPr>
          <w:rtl/>
          <w:lang w:bidi="fa-IR"/>
        </w:rPr>
        <w:t xml:space="preserve"> ناخالص داخل</w:t>
      </w:r>
      <w:r w:rsidRPr="00691D74">
        <w:rPr>
          <w:rFonts w:hint="cs"/>
          <w:rtl/>
          <w:lang w:bidi="fa-IR"/>
        </w:rPr>
        <w:t>ی</w:t>
      </w:r>
      <w:r w:rsidRPr="00691D74">
        <w:rPr>
          <w:rtl/>
          <w:lang w:bidi="fa-IR"/>
        </w:rPr>
        <w:t xml:space="preserve"> در برگ</w:t>
      </w:r>
      <w:r w:rsidRPr="00691D74">
        <w:rPr>
          <w:rFonts w:hint="cs"/>
          <w:rtl/>
          <w:lang w:bidi="fa-IR"/>
        </w:rPr>
        <w:t>یرنده</w:t>
      </w:r>
      <w:r w:rsidRPr="00691D74">
        <w:rPr>
          <w:rtl/>
          <w:lang w:bidi="fa-IR"/>
        </w:rPr>
        <w:t xml:space="preserve"> ارزش مجموع کالاها و خدمات</w:t>
      </w:r>
      <w:r w:rsidRPr="00691D74">
        <w:rPr>
          <w:rFonts w:hint="cs"/>
          <w:rtl/>
          <w:lang w:bidi="fa-IR"/>
        </w:rPr>
        <w:t>ی</w:t>
      </w:r>
      <w:r w:rsidRPr="00691D74">
        <w:rPr>
          <w:rtl/>
          <w:lang w:bidi="fa-IR"/>
        </w:rPr>
        <w:t xml:space="preserve"> است که ط</w:t>
      </w:r>
      <w:r w:rsidRPr="00691D74">
        <w:rPr>
          <w:rFonts w:hint="cs"/>
          <w:rtl/>
          <w:lang w:bidi="fa-IR"/>
        </w:rPr>
        <w:t>ی</w:t>
      </w:r>
      <w:r w:rsidRPr="00691D74">
        <w:rPr>
          <w:rtl/>
          <w:lang w:bidi="fa-IR"/>
        </w:rPr>
        <w:t xml:space="preserve"> </w:t>
      </w:r>
      <w:r w:rsidRPr="00691D74">
        <w:rPr>
          <w:rFonts w:hint="cs"/>
          <w:rtl/>
          <w:lang w:bidi="fa-IR"/>
        </w:rPr>
        <w:t>یک</w:t>
      </w:r>
      <w:r w:rsidRPr="00691D74">
        <w:rPr>
          <w:rtl/>
          <w:lang w:bidi="fa-IR"/>
        </w:rPr>
        <w:t xml:space="preserve"> دوران مع</w:t>
      </w:r>
      <w:r w:rsidRPr="00691D74">
        <w:rPr>
          <w:rFonts w:hint="cs"/>
          <w:rtl/>
          <w:lang w:bidi="fa-IR"/>
        </w:rPr>
        <w:t>ین،</w:t>
      </w:r>
      <w:r w:rsidRPr="00691D74">
        <w:rPr>
          <w:rtl/>
          <w:lang w:bidi="fa-IR"/>
        </w:rPr>
        <w:t xml:space="preserve"> معمولاً </w:t>
      </w:r>
      <w:r w:rsidRPr="00691D74">
        <w:rPr>
          <w:rFonts w:hint="cs"/>
          <w:rtl/>
          <w:lang w:bidi="fa-IR"/>
        </w:rPr>
        <w:t>یک</w:t>
      </w:r>
      <w:r w:rsidRPr="00691D74">
        <w:rPr>
          <w:rtl/>
          <w:lang w:bidi="fa-IR"/>
        </w:rPr>
        <w:t xml:space="preserve"> سال، در </w:t>
      </w:r>
      <w:r w:rsidRPr="00691D74">
        <w:rPr>
          <w:rFonts w:hint="cs"/>
          <w:rtl/>
          <w:lang w:bidi="fa-IR"/>
        </w:rPr>
        <w:t>یک</w:t>
      </w:r>
      <w:r w:rsidRPr="00691D74">
        <w:rPr>
          <w:rtl/>
          <w:lang w:bidi="fa-IR"/>
        </w:rPr>
        <w:t xml:space="preserve"> کشور تول</w:t>
      </w:r>
      <w:r w:rsidRPr="00691D74">
        <w:rPr>
          <w:rFonts w:hint="cs"/>
          <w:rtl/>
          <w:lang w:bidi="fa-IR"/>
        </w:rPr>
        <w:t>ید</w:t>
      </w:r>
      <w:r w:rsidRPr="00691D74">
        <w:rPr>
          <w:rtl/>
          <w:lang w:bidi="fa-IR"/>
        </w:rPr>
        <w:t xml:space="preserve"> م</w:t>
      </w:r>
      <w:r w:rsidRPr="00691D74">
        <w:rPr>
          <w:rFonts w:hint="cs"/>
          <w:rtl/>
          <w:lang w:bidi="fa-IR"/>
        </w:rPr>
        <w:t>ی‌شود</w:t>
      </w:r>
      <w:r w:rsidRPr="00691D74">
        <w:rPr>
          <w:rtl/>
          <w:lang w:bidi="fa-IR"/>
        </w:rPr>
        <w:t xml:space="preserve">. </w:t>
      </w:r>
      <w:r w:rsidR="001F42FD">
        <w:rPr>
          <w:rFonts w:hint="cs"/>
          <w:rtl/>
          <w:lang w:bidi="fa-IR"/>
        </w:rPr>
        <w:t>نمودار 1</w:t>
      </w:r>
      <w:r w:rsidR="005B33B3" w:rsidRPr="00691D74">
        <w:rPr>
          <w:rFonts w:hint="cs"/>
          <w:rtl/>
          <w:lang w:bidi="fa-IR"/>
        </w:rPr>
        <w:t xml:space="preserve"> تولید ناخالص داخلی</w:t>
      </w:r>
      <w:r w:rsidR="001F42FD">
        <w:rPr>
          <w:rFonts w:hint="cs"/>
          <w:rtl/>
          <w:lang w:bidi="fa-IR"/>
        </w:rPr>
        <w:t xml:space="preserve"> مصر را</w:t>
      </w:r>
      <w:r w:rsidR="005B33B3" w:rsidRPr="00691D74">
        <w:rPr>
          <w:rFonts w:hint="cs"/>
          <w:rtl/>
          <w:lang w:bidi="fa-IR"/>
        </w:rPr>
        <w:t xml:space="preserve"> به قیمت جاری و ثابت سال 2005 نمایش می‌دهد. </w:t>
      </w:r>
      <w:r w:rsidR="001F42FD">
        <w:rPr>
          <w:rFonts w:hint="cs"/>
          <w:rtl/>
          <w:lang w:bidi="fa-IR"/>
        </w:rPr>
        <w:t>بر همین اساس تولید ناخالص داخلی به قیمت</w:t>
      </w:r>
      <w:r w:rsidR="001F42FD">
        <w:rPr>
          <w:rtl/>
          <w:lang w:bidi="fa-IR"/>
        </w:rPr>
        <w:softHyphen/>
      </w:r>
      <w:r w:rsidR="001F42FD">
        <w:rPr>
          <w:rFonts w:hint="cs"/>
          <w:rtl/>
          <w:lang w:bidi="fa-IR"/>
        </w:rPr>
        <w:t xml:space="preserve">های جاری دارای روند کلی صعودی بوده و در سال 2014 به 5/301 میلیارد دلار رسیده است اما رشد آن در دو دوره 2006-1981 و 2014-2007 متفاوت بوده به طوریکه متوسط رشد </w:t>
      </w:r>
      <w:r w:rsidR="001F42FD">
        <w:rPr>
          <w:lang w:bidi="fa-IR"/>
        </w:rPr>
        <w:t>GDP</w:t>
      </w:r>
      <w:r w:rsidR="001F42FD">
        <w:rPr>
          <w:rFonts w:hint="cs"/>
          <w:rtl/>
          <w:lang w:bidi="fa-IR"/>
        </w:rPr>
        <w:t xml:space="preserve"> در این دو دوره به ترتیب 7 و 14 درصد می</w:t>
      </w:r>
      <w:r w:rsidR="001F42FD">
        <w:rPr>
          <w:rtl/>
          <w:lang w:bidi="fa-IR"/>
        </w:rPr>
        <w:softHyphen/>
      </w:r>
      <w:r w:rsidR="001F42FD">
        <w:rPr>
          <w:rFonts w:hint="cs"/>
          <w:rtl/>
          <w:lang w:bidi="fa-IR"/>
        </w:rPr>
        <w:t>باشد. بالاترین رشد اقتصادی مصر طی 35 سال اخیر مربوط به سال 2008 با نرخ 25 درصد بوده و در سال</w:t>
      </w:r>
      <w:r w:rsidR="001F42FD">
        <w:rPr>
          <w:rtl/>
          <w:lang w:bidi="fa-IR"/>
        </w:rPr>
        <w:softHyphen/>
      </w:r>
      <w:r w:rsidR="001F42FD">
        <w:rPr>
          <w:rFonts w:hint="cs"/>
          <w:rtl/>
          <w:lang w:bidi="fa-IR"/>
        </w:rPr>
        <w:t xml:space="preserve">های 1988، 1991 و 2001 تا 2004 اقتصاد این کشور </w:t>
      </w:r>
      <w:r w:rsidR="001F42FD">
        <w:rPr>
          <w:rFonts w:hint="cs"/>
          <w:rtl/>
          <w:lang w:bidi="fa-IR"/>
        </w:rPr>
        <w:lastRenderedPageBreak/>
        <w:t>شاهد رکود (رشد منفی) بوده است. تولید ناخالص داخلی به قیمت</w:t>
      </w:r>
      <w:r w:rsidR="001F42FD">
        <w:rPr>
          <w:rtl/>
          <w:lang w:bidi="fa-IR"/>
        </w:rPr>
        <w:softHyphen/>
      </w:r>
      <w:r w:rsidR="001F42FD">
        <w:rPr>
          <w:rFonts w:hint="cs"/>
          <w:rtl/>
          <w:lang w:bidi="fa-IR"/>
        </w:rPr>
        <w:t>های ثابت نیز دارای روند صعودی مثبت با شیب ملایم 5 درصد می</w:t>
      </w:r>
      <w:r w:rsidR="001F42FD">
        <w:rPr>
          <w:rtl/>
          <w:lang w:bidi="fa-IR"/>
        </w:rPr>
        <w:softHyphen/>
      </w:r>
      <w:r w:rsidR="001F42FD">
        <w:rPr>
          <w:rFonts w:hint="cs"/>
          <w:rtl/>
          <w:lang w:bidi="fa-IR"/>
        </w:rPr>
        <w:t>باشد و در سال 2014 به 4/131 میلیارد دلار رسیده است.</w:t>
      </w:r>
    </w:p>
    <w:p w:rsidR="0084447B" w:rsidRPr="00691D74" w:rsidRDefault="0082229D" w:rsidP="00EF640B">
      <w:pPr>
        <w:keepNext/>
        <w:spacing w:before="0" w:beforeAutospacing="0" w:after="0" w:afterAutospacing="0" w:line="240" w:lineRule="auto"/>
        <w:ind w:firstLine="4"/>
        <w:jc w:val="center"/>
      </w:pPr>
      <w:r w:rsidRPr="0082229D">
        <w:rPr>
          <w:noProof/>
          <w:rtl/>
        </w:rPr>
        <w:drawing>
          <wp:inline distT="0" distB="0" distL="0" distR="0">
            <wp:extent cx="5143181" cy="2797611"/>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D2D6C" w:rsidRPr="00691D74" w:rsidRDefault="00F30C9A" w:rsidP="00E127D8">
      <w:pPr>
        <w:pStyle w:val="Caption"/>
        <w:spacing w:after="0" w:afterAutospacing="0"/>
        <w:rPr>
          <w:noProof/>
          <w:rtl/>
          <w:lang w:bidi="fa-IR"/>
        </w:rPr>
      </w:pPr>
      <w:bookmarkStart w:id="2" w:name="_Ref435262407"/>
      <w:bookmarkStart w:id="3" w:name="_Toc447703950"/>
      <w:r w:rsidRPr="00691D74">
        <w:rPr>
          <w:rFonts w:hint="cs"/>
          <w:rtl/>
        </w:rPr>
        <w:t>نمودار</w:t>
      </w:r>
      <w:r w:rsidR="0084447B" w:rsidRPr="00691D74">
        <w:rPr>
          <w:rtl/>
        </w:rPr>
        <w:t xml:space="preserve"> </w:t>
      </w:r>
      <w:r w:rsidR="00EE7D78" w:rsidRPr="00691D74">
        <w:rPr>
          <w:rtl/>
        </w:rPr>
        <w:fldChar w:fldCharType="begin"/>
      </w:r>
      <w:r w:rsidR="0084447B" w:rsidRPr="00691D74">
        <w:rPr>
          <w:rtl/>
        </w:rPr>
        <w:instrText xml:space="preserve"> </w:instrText>
      </w:r>
      <w:r w:rsidR="0084447B" w:rsidRPr="00691D74">
        <w:instrText>SEQ</w:instrText>
      </w:r>
      <w:r w:rsidR="0084447B" w:rsidRPr="00691D74">
        <w:rPr>
          <w:rtl/>
        </w:rPr>
        <w:instrText xml:space="preserve"> شکل \* </w:instrText>
      </w:r>
      <w:r w:rsidR="0084447B" w:rsidRPr="00691D74">
        <w:instrText>ARABIC</w:instrText>
      </w:r>
      <w:r w:rsidR="0084447B" w:rsidRPr="00691D74">
        <w:rPr>
          <w:rtl/>
        </w:rPr>
        <w:instrText xml:space="preserve"> </w:instrText>
      </w:r>
      <w:r w:rsidR="00EE7D78" w:rsidRPr="00691D74">
        <w:rPr>
          <w:rtl/>
        </w:rPr>
        <w:fldChar w:fldCharType="separate"/>
      </w:r>
      <w:r w:rsidR="00A22119">
        <w:rPr>
          <w:noProof/>
          <w:rtl/>
        </w:rPr>
        <w:t>1</w:t>
      </w:r>
      <w:r w:rsidR="00EE7D78" w:rsidRPr="00691D74">
        <w:rPr>
          <w:rtl/>
        </w:rPr>
        <w:fldChar w:fldCharType="end"/>
      </w:r>
      <w:bookmarkEnd w:id="2"/>
      <w:r w:rsidR="0084447B" w:rsidRPr="00691D74">
        <w:rPr>
          <w:rFonts w:hint="cs"/>
          <w:noProof/>
          <w:rtl/>
          <w:lang w:bidi="fa-IR"/>
        </w:rPr>
        <w:t xml:space="preserve">-تولید ناخالص داخلی </w:t>
      </w:r>
      <w:r w:rsidR="00E127D8">
        <w:rPr>
          <w:rFonts w:hint="cs"/>
          <w:noProof/>
          <w:rtl/>
          <w:lang w:bidi="fa-IR"/>
        </w:rPr>
        <w:t>مصر</w:t>
      </w:r>
      <w:r w:rsidR="0084447B" w:rsidRPr="00691D74">
        <w:rPr>
          <w:rFonts w:hint="cs"/>
          <w:noProof/>
          <w:rtl/>
          <w:lang w:bidi="fa-IR"/>
        </w:rPr>
        <w:t xml:space="preserve"> به قیمت جاری</w:t>
      </w:r>
      <w:r w:rsidR="00890225" w:rsidRPr="00691D74">
        <w:rPr>
          <w:rFonts w:hint="cs"/>
          <w:noProof/>
          <w:rtl/>
          <w:lang w:bidi="fa-IR"/>
        </w:rPr>
        <w:t xml:space="preserve"> و ثابت 2005</w:t>
      </w:r>
      <w:r w:rsidR="0084447B" w:rsidRPr="00691D74">
        <w:rPr>
          <w:rFonts w:hint="cs"/>
          <w:noProof/>
          <w:rtl/>
          <w:lang w:bidi="fa-IR"/>
        </w:rPr>
        <w:t xml:space="preserve"> (منبع:</w:t>
      </w:r>
      <w:r w:rsidR="0084447B" w:rsidRPr="00BC6E9D">
        <w:rPr>
          <w:rFonts w:hint="cs"/>
          <w:b w:val="0"/>
          <w:bCs w:val="0"/>
          <w:noProof/>
          <w:rtl/>
          <w:lang w:bidi="fa-IR"/>
        </w:rPr>
        <w:t xml:space="preserve"> </w:t>
      </w:r>
      <w:hyperlink r:id="rId26" w:history="1">
        <w:r w:rsidR="00CF06AA" w:rsidRPr="00BC6E9D">
          <w:rPr>
            <w:rStyle w:val="Hyperlink"/>
            <w:noProof/>
            <w:color w:val="auto"/>
            <w:u w:val="none"/>
            <w:lang w:bidi="fa-IR"/>
          </w:rPr>
          <w:t>www.worldbank.org</w:t>
        </w:r>
      </w:hyperlink>
      <w:r w:rsidR="0084447B" w:rsidRPr="00BC6E9D">
        <w:rPr>
          <w:rFonts w:hint="cs"/>
          <w:b w:val="0"/>
          <w:bCs w:val="0"/>
          <w:noProof/>
          <w:rtl/>
          <w:lang w:bidi="fa-IR"/>
        </w:rPr>
        <w:t>)</w:t>
      </w:r>
      <w:bookmarkEnd w:id="3"/>
    </w:p>
    <w:p w:rsidR="002B514E" w:rsidRPr="00691D74" w:rsidRDefault="00EE5CB0" w:rsidP="00F31084">
      <w:pPr>
        <w:spacing w:after="0" w:afterAutospacing="0"/>
        <w:ind w:firstLine="360"/>
        <w:rPr>
          <w:noProof/>
          <w:rtl/>
        </w:rPr>
      </w:pPr>
      <w:r>
        <w:fldChar w:fldCharType="begin"/>
      </w:r>
      <w:r>
        <w:instrText xml:space="preserve"> REF _Ref435262924 \h  \* MERGEFORMAT </w:instrText>
      </w:r>
      <w:r>
        <w:fldChar w:fldCharType="separate"/>
      </w:r>
      <w:r w:rsidR="00A22119" w:rsidRPr="00A22119">
        <w:rPr>
          <w:rFonts w:hint="cs"/>
          <w:rtl/>
          <w:lang w:bidi="fa-IR"/>
        </w:rPr>
        <w:t>نمودار</w:t>
      </w:r>
      <w:r w:rsidR="00A22119" w:rsidRPr="00A22119">
        <w:rPr>
          <w:rtl/>
          <w:lang w:bidi="fa-IR"/>
        </w:rPr>
        <w:t xml:space="preserve"> 2</w:t>
      </w:r>
      <w:r>
        <w:fldChar w:fldCharType="end"/>
      </w:r>
      <w:r w:rsidR="009E469C" w:rsidRPr="00691D74">
        <w:rPr>
          <w:rFonts w:hint="cs"/>
          <w:rtl/>
          <w:lang w:bidi="fa-IR"/>
        </w:rPr>
        <w:t xml:space="preserve">، ارزش افزوده سه بخش اقتصادی </w:t>
      </w:r>
      <w:r w:rsidR="001F42FD">
        <w:rPr>
          <w:rFonts w:hint="cs"/>
          <w:rtl/>
          <w:lang w:bidi="fa-IR"/>
        </w:rPr>
        <w:t>مصر</w:t>
      </w:r>
      <w:r w:rsidR="009E469C" w:rsidRPr="00691D74">
        <w:rPr>
          <w:rFonts w:hint="cs"/>
          <w:rtl/>
          <w:lang w:bidi="fa-IR"/>
        </w:rPr>
        <w:t xml:space="preserve"> </w:t>
      </w:r>
      <w:r w:rsidR="00B60F00" w:rsidRPr="00691D74">
        <w:rPr>
          <w:rFonts w:hint="cs"/>
          <w:noProof/>
          <w:rtl/>
        </w:rPr>
        <w:t xml:space="preserve">را به قیمت ثابت سال 2005 </w:t>
      </w:r>
      <w:r w:rsidR="009E469C" w:rsidRPr="00691D74">
        <w:rPr>
          <w:rFonts w:hint="cs"/>
          <w:rtl/>
          <w:lang w:bidi="fa-IR"/>
        </w:rPr>
        <w:t>نشان می‌دهد.</w:t>
      </w:r>
      <w:r w:rsidR="00841229" w:rsidRPr="00691D74">
        <w:rPr>
          <w:rFonts w:hint="cs"/>
          <w:rtl/>
          <w:lang w:bidi="fa-IR"/>
        </w:rPr>
        <w:t xml:space="preserve"> بخش خدمات</w:t>
      </w:r>
      <w:r w:rsidR="00E22E95" w:rsidRPr="00691D74">
        <w:rPr>
          <w:rFonts w:hint="cs"/>
          <w:rtl/>
          <w:lang w:bidi="fa-IR"/>
        </w:rPr>
        <w:t xml:space="preserve"> و صنعت</w:t>
      </w:r>
      <w:r w:rsidR="00841229" w:rsidRPr="00691D74">
        <w:rPr>
          <w:rFonts w:hint="cs"/>
          <w:rtl/>
          <w:lang w:bidi="fa-IR"/>
        </w:rPr>
        <w:t xml:space="preserve"> </w:t>
      </w:r>
      <w:r w:rsidR="00261523">
        <w:rPr>
          <w:rFonts w:hint="cs"/>
          <w:rtl/>
          <w:lang w:bidi="fa-IR"/>
        </w:rPr>
        <w:t>مصر</w:t>
      </w:r>
      <w:r w:rsidR="00841229" w:rsidRPr="00691D74">
        <w:rPr>
          <w:rFonts w:hint="cs"/>
          <w:rtl/>
          <w:lang w:bidi="fa-IR"/>
        </w:rPr>
        <w:t xml:space="preserve"> دارای رشد فزاینده‌ای بوده و در سال‌های اخیر نیز این رشد بیشتر شده است. </w:t>
      </w:r>
      <w:r w:rsidR="003725A6">
        <w:rPr>
          <w:rFonts w:hint="cs"/>
          <w:rtl/>
          <w:lang w:bidi="fa-IR"/>
        </w:rPr>
        <w:t>متوسط رشد ارزش افزوده بخش</w:t>
      </w:r>
      <w:r w:rsidR="003725A6">
        <w:rPr>
          <w:rtl/>
          <w:lang w:bidi="fa-IR"/>
        </w:rPr>
        <w:softHyphen/>
      </w:r>
      <w:r w:rsidR="003725A6">
        <w:rPr>
          <w:rFonts w:hint="cs"/>
          <w:rtl/>
          <w:lang w:bidi="fa-IR"/>
        </w:rPr>
        <w:t>های کشاورزی، صنعت و خدمات طی 35 سال اخیر به ترتیب 3، 4/4 و 3/5 درصد می</w:t>
      </w:r>
      <w:r w:rsidR="003725A6">
        <w:rPr>
          <w:rtl/>
          <w:lang w:bidi="fa-IR"/>
        </w:rPr>
        <w:softHyphen/>
      </w:r>
      <w:r w:rsidR="003725A6">
        <w:rPr>
          <w:rFonts w:hint="cs"/>
          <w:rtl/>
          <w:lang w:bidi="fa-IR"/>
        </w:rPr>
        <w:t>باشد. طبق آمار رسمی بانک جهانی ارزش افزوده بخش</w:t>
      </w:r>
      <w:r w:rsidR="003725A6">
        <w:rPr>
          <w:rtl/>
          <w:lang w:bidi="fa-IR"/>
        </w:rPr>
        <w:softHyphen/>
      </w:r>
      <w:r w:rsidR="003725A6">
        <w:rPr>
          <w:rFonts w:hint="cs"/>
          <w:rtl/>
          <w:lang w:bidi="fa-IR"/>
        </w:rPr>
        <w:t>های اقتصادی مصر در سال 2014 به ترتیب 1/166، 2/441 و 9/629 میلیارد دلار است.</w:t>
      </w:r>
      <w:r w:rsidR="00261523" w:rsidRPr="00261523">
        <w:rPr>
          <w:rFonts w:hint="cs"/>
          <w:rtl/>
          <w:lang w:bidi="fa-IR"/>
        </w:rPr>
        <w:t xml:space="preserve"> </w:t>
      </w:r>
    </w:p>
    <w:p w:rsidR="00CF06AA" w:rsidRPr="00691D74" w:rsidRDefault="00FD74E7" w:rsidP="009505A6">
      <w:pPr>
        <w:spacing w:before="0" w:beforeAutospacing="0" w:after="0" w:afterAutospacing="0" w:line="240" w:lineRule="auto"/>
        <w:ind w:firstLine="0"/>
        <w:jc w:val="center"/>
        <w:rPr>
          <w:sz w:val="28"/>
          <w:rtl/>
          <w:lang w:bidi="fa-IR"/>
        </w:rPr>
      </w:pPr>
      <w:r w:rsidRPr="00FD74E7">
        <w:rPr>
          <w:noProof/>
          <w:sz w:val="28"/>
          <w:rtl/>
        </w:rPr>
        <w:drawing>
          <wp:inline distT="0" distB="0" distL="0" distR="0">
            <wp:extent cx="5144494" cy="2520563"/>
            <wp:effectExtent l="0" t="0" r="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05BD3" w:rsidRPr="00691D74" w:rsidRDefault="00F30C9A" w:rsidP="00FD74E7">
      <w:pPr>
        <w:spacing w:before="0" w:beforeAutospacing="0" w:line="240" w:lineRule="auto"/>
        <w:ind w:firstLine="0"/>
        <w:jc w:val="center"/>
        <w:rPr>
          <w:b/>
          <w:bCs/>
          <w:sz w:val="16"/>
          <w:szCs w:val="20"/>
          <w:rtl/>
        </w:rPr>
      </w:pPr>
      <w:bookmarkStart w:id="4" w:name="_Ref435262924"/>
      <w:bookmarkStart w:id="5" w:name="_Toc447703951"/>
      <w:r w:rsidRPr="00691D74">
        <w:rPr>
          <w:rFonts w:hint="cs"/>
          <w:b/>
          <w:bCs/>
          <w:sz w:val="16"/>
          <w:szCs w:val="20"/>
          <w:rtl/>
        </w:rPr>
        <w:t>نمودار</w:t>
      </w:r>
      <w:r w:rsidR="00CF06AA" w:rsidRPr="00691D74">
        <w:rPr>
          <w:b/>
          <w:bCs/>
          <w:sz w:val="16"/>
          <w:szCs w:val="20"/>
          <w:rtl/>
        </w:rPr>
        <w:t xml:space="preserve"> </w:t>
      </w:r>
      <w:r w:rsidR="00EE7D78" w:rsidRPr="00691D74">
        <w:rPr>
          <w:b/>
          <w:bCs/>
          <w:sz w:val="16"/>
          <w:szCs w:val="20"/>
          <w:rtl/>
        </w:rPr>
        <w:fldChar w:fldCharType="begin"/>
      </w:r>
      <w:r w:rsidR="00CF06AA" w:rsidRPr="00691D74">
        <w:rPr>
          <w:b/>
          <w:bCs/>
          <w:sz w:val="16"/>
          <w:szCs w:val="20"/>
          <w:rtl/>
        </w:rPr>
        <w:instrText xml:space="preserve"> </w:instrText>
      </w:r>
      <w:r w:rsidR="00CF06AA" w:rsidRPr="00691D74">
        <w:rPr>
          <w:b/>
          <w:bCs/>
          <w:sz w:val="16"/>
          <w:szCs w:val="20"/>
        </w:rPr>
        <w:instrText>SEQ</w:instrText>
      </w:r>
      <w:r w:rsidR="00CF06AA" w:rsidRPr="00691D74">
        <w:rPr>
          <w:b/>
          <w:bCs/>
          <w:sz w:val="16"/>
          <w:szCs w:val="20"/>
          <w:rtl/>
        </w:rPr>
        <w:instrText xml:space="preserve"> شکل \* </w:instrText>
      </w:r>
      <w:r w:rsidR="00CF06AA" w:rsidRPr="00691D74">
        <w:rPr>
          <w:b/>
          <w:bCs/>
          <w:sz w:val="16"/>
          <w:szCs w:val="20"/>
        </w:rPr>
        <w:instrText>ARABIC</w:instrText>
      </w:r>
      <w:r w:rsidR="00CF06AA" w:rsidRPr="00691D74">
        <w:rPr>
          <w:b/>
          <w:bCs/>
          <w:sz w:val="16"/>
          <w:szCs w:val="20"/>
          <w:rtl/>
        </w:rPr>
        <w:instrText xml:space="preserve"> </w:instrText>
      </w:r>
      <w:r w:rsidR="00EE7D78" w:rsidRPr="00691D74">
        <w:rPr>
          <w:b/>
          <w:bCs/>
          <w:sz w:val="16"/>
          <w:szCs w:val="20"/>
          <w:rtl/>
        </w:rPr>
        <w:fldChar w:fldCharType="separate"/>
      </w:r>
      <w:r w:rsidR="00A22119">
        <w:rPr>
          <w:b/>
          <w:bCs/>
          <w:noProof/>
          <w:sz w:val="16"/>
          <w:szCs w:val="20"/>
          <w:rtl/>
        </w:rPr>
        <w:t>2</w:t>
      </w:r>
      <w:r w:rsidR="00EE7D78" w:rsidRPr="00691D74">
        <w:rPr>
          <w:b/>
          <w:bCs/>
          <w:sz w:val="16"/>
          <w:szCs w:val="20"/>
          <w:rtl/>
        </w:rPr>
        <w:fldChar w:fldCharType="end"/>
      </w:r>
      <w:bookmarkEnd w:id="4"/>
      <w:r w:rsidR="00CF06AA" w:rsidRPr="00691D74">
        <w:rPr>
          <w:rFonts w:hint="cs"/>
          <w:b/>
          <w:bCs/>
          <w:sz w:val="16"/>
          <w:szCs w:val="20"/>
          <w:rtl/>
        </w:rPr>
        <w:t xml:space="preserve">- ارزش افزوده بخش‌های مختلف </w:t>
      </w:r>
      <w:r w:rsidR="00FD74E7">
        <w:rPr>
          <w:rFonts w:hint="cs"/>
          <w:b/>
          <w:bCs/>
          <w:sz w:val="16"/>
          <w:szCs w:val="20"/>
          <w:rtl/>
        </w:rPr>
        <w:t>مصر</w:t>
      </w:r>
      <w:r w:rsidR="00CF06AA" w:rsidRPr="00691D74">
        <w:rPr>
          <w:rFonts w:hint="cs"/>
          <w:b/>
          <w:bCs/>
          <w:sz w:val="16"/>
          <w:szCs w:val="20"/>
          <w:rtl/>
        </w:rPr>
        <w:t xml:space="preserve"> به قیمت ثابت سال 2005 (منبع: </w:t>
      </w:r>
      <w:r w:rsidR="00205BD3" w:rsidRPr="00691D74">
        <w:rPr>
          <w:b/>
          <w:bCs/>
          <w:sz w:val="16"/>
          <w:szCs w:val="20"/>
        </w:rPr>
        <w:t>www.worldbank.org</w:t>
      </w:r>
      <w:r w:rsidR="00205BD3" w:rsidRPr="00691D74">
        <w:rPr>
          <w:rFonts w:hint="cs"/>
          <w:b/>
          <w:bCs/>
          <w:sz w:val="16"/>
          <w:szCs w:val="20"/>
          <w:rtl/>
        </w:rPr>
        <w:t>)</w:t>
      </w:r>
      <w:bookmarkEnd w:id="5"/>
      <w:r w:rsidR="00205BD3" w:rsidRPr="00691D74">
        <w:rPr>
          <w:rFonts w:hint="cs"/>
          <w:b/>
          <w:bCs/>
          <w:sz w:val="16"/>
          <w:szCs w:val="20"/>
          <w:rtl/>
        </w:rPr>
        <w:t xml:space="preserve"> </w:t>
      </w:r>
    </w:p>
    <w:p w:rsidR="00261523" w:rsidRPr="00691D74" w:rsidRDefault="00261523" w:rsidP="00251BB9">
      <w:pPr>
        <w:ind w:firstLine="360"/>
        <w:rPr>
          <w:noProof/>
          <w:rtl/>
        </w:rPr>
      </w:pPr>
      <w:r>
        <w:rPr>
          <w:rFonts w:hint="cs"/>
          <w:rtl/>
          <w:lang w:bidi="fa-IR"/>
        </w:rPr>
        <w:lastRenderedPageBreak/>
        <w:t>اگرچه بخش کشاورزی مصر دارای رشد اقتصادی مثبت بوده اما همواره سهم کمتری از تولید ناخالص داخلی این کشور را در مقایسه با دو بخش دیگر اقتصادی به خود اختصاص داده است. متوسط سهم بخش</w:t>
      </w:r>
      <w:r>
        <w:rPr>
          <w:rtl/>
          <w:lang w:bidi="fa-IR"/>
        </w:rPr>
        <w:softHyphen/>
      </w:r>
      <w:r>
        <w:rPr>
          <w:rFonts w:hint="cs"/>
          <w:rtl/>
          <w:lang w:bidi="fa-IR"/>
        </w:rPr>
        <w:t>های کشاورزی، صنعت و خدمات از تولیدناخالص داخلی مصر به ترتیب 15، 6/32 و 5/42 درصد می</w:t>
      </w:r>
      <w:r>
        <w:rPr>
          <w:rtl/>
          <w:lang w:bidi="fa-IR"/>
        </w:rPr>
        <w:softHyphen/>
      </w:r>
      <w:r>
        <w:rPr>
          <w:rFonts w:hint="cs"/>
          <w:rtl/>
          <w:lang w:bidi="fa-IR"/>
        </w:rPr>
        <w:t>باشد. نمودار 3 سهم بخش</w:t>
      </w:r>
      <w:r>
        <w:rPr>
          <w:rtl/>
          <w:lang w:bidi="fa-IR"/>
        </w:rPr>
        <w:softHyphen/>
      </w:r>
      <w:r>
        <w:rPr>
          <w:rFonts w:hint="cs"/>
          <w:rtl/>
          <w:lang w:bidi="fa-IR"/>
        </w:rPr>
        <w:t>های اقتصادی مصر از تولیدناخالص داخلی را نشان می</w:t>
      </w:r>
      <w:r>
        <w:rPr>
          <w:rtl/>
          <w:lang w:bidi="fa-IR"/>
        </w:rPr>
        <w:softHyphen/>
      </w:r>
      <w:r>
        <w:rPr>
          <w:rFonts w:hint="cs"/>
          <w:rtl/>
          <w:lang w:bidi="fa-IR"/>
        </w:rPr>
        <w:t xml:space="preserve">دهد. </w:t>
      </w:r>
      <w:r w:rsidR="00251BB9">
        <w:rPr>
          <w:rFonts w:hint="cs"/>
          <w:rtl/>
          <w:lang w:bidi="fa-IR"/>
        </w:rPr>
        <w:t>همانطور که مشاهده می</w:t>
      </w:r>
      <w:r w:rsidR="00251BB9">
        <w:rPr>
          <w:rtl/>
          <w:lang w:bidi="fa-IR"/>
        </w:rPr>
        <w:softHyphen/>
      </w:r>
      <w:r w:rsidR="00251BB9">
        <w:rPr>
          <w:rFonts w:hint="cs"/>
          <w:rtl/>
          <w:lang w:bidi="fa-IR"/>
        </w:rPr>
        <w:t>شود روند تغییرات سهم بخش</w:t>
      </w:r>
      <w:r w:rsidR="00251BB9">
        <w:rPr>
          <w:rtl/>
          <w:lang w:bidi="fa-IR"/>
        </w:rPr>
        <w:softHyphen/>
      </w:r>
      <w:r w:rsidR="00251BB9">
        <w:rPr>
          <w:rFonts w:hint="cs"/>
          <w:rtl/>
          <w:lang w:bidi="fa-IR"/>
        </w:rPr>
        <w:t>های اقتصادی تقریباً مشابه بوده و به چهار دوره قابل تفکیک است. طی دوره 1991-1980 روند نوسانی، 2000-1992 روند کاهشی، 2004-2001 روند افزایشی و 2005 تا کنون روند نزولی داشته است. سهم بخش</w:t>
      </w:r>
      <w:r w:rsidR="00251BB9">
        <w:rPr>
          <w:rtl/>
          <w:lang w:bidi="fa-IR"/>
        </w:rPr>
        <w:softHyphen/>
      </w:r>
      <w:r w:rsidR="00251BB9">
        <w:rPr>
          <w:rFonts w:hint="cs"/>
          <w:rtl/>
          <w:lang w:bidi="fa-IR"/>
        </w:rPr>
        <w:t>های کشاورزی، صنعت و خدمات از تولیدناخالص داخلی مصر در سال 2014 به ترتیب 6، 15 و 21 درصد می</w:t>
      </w:r>
      <w:r w:rsidR="00251BB9">
        <w:rPr>
          <w:rtl/>
          <w:lang w:bidi="fa-IR"/>
        </w:rPr>
        <w:softHyphen/>
      </w:r>
      <w:r w:rsidR="00251BB9">
        <w:rPr>
          <w:rFonts w:hint="cs"/>
          <w:rtl/>
          <w:lang w:bidi="fa-IR"/>
        </w:rPr>
        <w:t>باشد.</w:t>
      </w:r>
    </w:p>
    <w:p w:rsidR="009E469C" w:rsidRPr="00691D74" w:rsidRDefault="00F31084" w:rsidP="007550AA">
      <w:pPr>
        <w:pStyle w:val="ListParagraph"/>
        <w:spacing w:before="240" w:beforeAutospacing="0" w:after="0" w:afterAutospacing="0" w:line="240" w:lineRule="auto"/>
        <w:ind w:left="4" w:firstLine="0"/>
        <w:jc w:val="center"/>
        <w:rPr>
          <w:sz w:val="28"/>
          <w:rtl/>
          <w:lang w:bidi="fa-IR"/>
        </w:rPr>
      </w:pPr>
      <w:r w:rsidRPr="00F31084">
        <w:rPr>
          <w:noProof/>
          <w:sz w:val="28"/>
          <w:rtl/>
        </w:rPr>
        <w:drawing>
          <wp:inline distT="0" distB="0" distL="0" distR="0">
            <wp:extent cx="6106601" cy="2735248"/>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E469C" w:rsidRPr="00691D74" w:rsidRDefault="00F30C9A" w:rsidP="002A5118">
      <w:pPr>
        <w:pStyle w:val="Caption"/>
      </w:pPr>
      <w:bookmarkStart w:id="6" w:name="_Ref435270134"/>
      <w:bookmarkStart w:id="7" w:name="_Toc447703952"/>
      <w:r w:rsidRPr="00691D74">
        <w:rPr>
          <w:rtl/>
        </w:rPr>
        <w:t>نمودار</w:t>
      </w:r>
      <w:r w:rsidR="001A6D43" w:rsidRPr="00691D74">
        <w:rPr>
          <w:rtl/>
        </w:rPr>
        <w:t xml:space="preserve"> </w:t>
      </w:r>
      <w:r w:rsidR="00EE7D78" w:rsidRPr="00691D74">
        <w:rPr>
          <w:rtl/>
        </w:rPr>
        <w:fldChar w:fldCharType="begin"/>
      </w:r>
      <w:r w:rsidR="001A6D43" w:rsidRPr="00691D74">
        <w:rPr>
          <w:rtl/>
        </w:rPr>
        <w:instrText xml:space="preserve"> </w:instrText>
      </w:r>
      <w:r w:rsidR="001A6D43" w:rsidRPr="00691D74">
        <w:instrText>SEQ</w:instrText>
      </w:r>
      <w:r w:rsidR="001A6D43" w:rsidRPr="00691D74">
        <w:rPr>
          <w:rtl/>
        </w:rPr>
        <w:instrText xml:space="preserve"> شکل \* </w:instrText>
      </w:r>
      <w:r w:rsidR="001A6D43" w:rsidRPr="00691D74">
        <w:instrText>ARABIC</w:instrText>
      </w:r>
      <w:r w:rsidR="001A6D43" w:rsidRPr="00691D74">
        <w:rPr>
          <w:rtl/>
        </w:rPr>
        <w:instrText xml:space="preserve"> </w:instrText>
      </w:r>
      <w:r w:rsidR="00EE7D78" w:rsidRPr="00691D74">
        <w:rPr>
          <w:rtl/>
        </w:rPr>
        <w:fldChar w:fldCharType="separate"/>
      </w:r>
      <w:r w:rsidR="00A22119">
        <w:rPr>
          <w:noProof/>
          <w:rtl/>
        </w:rPr>
        <w:t>3</w:t>
      </w:r>
      <w:r w:rsidR="00EE7D78" w:rsidRPr="00691D74">
        <w:rPr>
          <w:rtl/>
        </w:rPr>
        <w:fldChar w:fldCharType="end"/>
      </w:r>
      <w:bookmarkEnd w:id="6"/>
      <w:r w:rsidR="001A6D43" w:rsidRPr="00691D74">
        <w:rPr>
          <w:rFonts w:hint="cs"/>
          <w:rtl/>
          <w:lang w:bidi="fa-IR"/>
        </w:rPr>
        <w:t>-</w:t>
      </w:r>
      <w:r w:rsidR="009E469C" w:rsidRPr="00691D74">
        <w:rPr>
          <w:rFonts w:hint="cs"/>
          <w:rtl/>
        </w:rPr>
        <w:t xml:space="preserve"> سهم بخش‌‌ها</w:t>
      </w:r>
      <w:r w:rsidR="001A6D43" w:rsidRPr="00691D74">
        <w:rPr>
          <w:rFonts w:hint="cs"/>
          <w:rtl/>
        </w:rPr>
        <w:t>ی اقتصادی</w:t>
      </w:r>
      <w:r w:rsidR="009E469C" w:rsidRPr="00691D74">
        <w:rPr>
          <w:rFonts w:hint="cs"/>
          <w:rtl/>
        </w:rPr>
        <w:t xml:space="preserve"> از ارزش افزوده </w:t>
      </w:r>
      <w:r w:rsidR="002A5118">
        <w:rPr>
          <w:rFonts w:hint="cs"/>
          <w:rtl/>
        </w:rPr>
        <w:t>مصر</w:t>
      </w:r>
      <w:r w:rsidR="009E469C" w:rsidRPr="00691D74">
        <w:rPr>
          <w:rFonts w:hint="cs"/>
          <w:rtl/>
        </w:rPr>
        <w:t xml:space="preserve"> (منبع: </w:t>
      </w:r>
      <w:r w:rsidR="009E469C" w:rsidRPr="00691D74">
        <w:t>www.worldbank.org</w:t>
      </w:r>
      <w:r w:rsidR="009E469C" w:rsidRPr="00691D74">
        <w:rPr>
          <w:rFonts w:hint="cs"/>
          <w:rtl/>
        </w:rPr>
        <w:t>)</w:t>
      </w:r>
      <w:bookmarkEnd w:id="7"/>
    </w:p>
    <w:p w:rsidR="0084447B" w:rsidRPr="00691D74" w:rsidRDefault="000D19AA" w:rsidP="00222B63">
      <w:pPr>
        <w:pStyle w:val="Heading1"/>
        <w:rPr>
          <w:rtl/>
          <w:lang w:bidi="fa-IR"/>
        </w:rPr>
      </w:pPr>
      <w:bookmarkStart w:id="8" w:name="_Toc474826586"/>
      <w:r w:rsidRPr="00691D74">
        <w:rPr>
          <w:rFonts w:hint="cs"/>
          <w:rtl/>
          <w:lang w:bidi="fa-IR"/>
        </w:rPr>
        <w:t xml:space="preserve">نرخ رشد </w:t>
      </w:r>
      <w:r w:rsidR="00180F33" w:rsidRPr="00691D74">
        <w:rPr>
          <w:rFonts w:hint="cs"/>
          <w:rtl/>
          <w:lang w:bidi="fa-IR"/>
        </w:rPr>
        <w:t xml:space="preserve">اقتصادی </w:t>
      </w:r>
      <w:r w:rsidRPr="00691D74">
        <w:rPr>
          <w:rFonts w:hint="cs"/>
          <w:rtl/>
          <w:lang w:bidi="fa-IR"/>
        </w:rPr>
        <w:t>تولید ناخالص داخلی</w:t>
      </w:r>
      <w:bookmarkEnd w:id="8"/>
      <w:r w:rsidRPr="00691D74">
        <w:rPr>
          <w:rFonts w:hint="cs"/>
          <w:rtl/>
          <w:lang w:bidi="fa-IR"/>
        </w:rPr>
        <w:t xml:space="preserve"> </w:t>
      </w:r>
    </w:p>
    <w:p w:rsidR="002A5118" w:rsidRDefault="000304C1" w:rsidP="000821A5">
      <w:pPr>
        <w:ind w:firstLine="360"/>
        <w:rPr>
          <w:rtl/>
          <w:lang w:bidi="fa-IR"/>
        </w:rPr>
      </w:pPr>
      <w:r w:rsidRPr="00691D74">
        <w:rPr>
          <w:rFonts w:hint="cs"/>
          <w:rtl/>
          <w:lang w:bidi="fa-IR"/>
        </w:rPr>
        <w:t xml:space="preserve">کشور </w:t>
      </w:r>
      <w:r w:rsidR="00F966A7">
        <w:rPr>
          <w:rFonts w:hint="cs"/>
          <w:rtl/>
          <w:lang w:bidi="fa-IR"/>
        </w:rPr>
        <w:t>مصر</w:t>
      </w:r>
      <w:r w:rsidRPr="00691D74">
        <w:rPr>
          <w:rFonts w:hint="cs"/>
          <w:rtl/>
          <w:lang w:bidi="fa-IR"/>
        </w:rPr>
        <w:t xml:space="preserve"> در طول سال‌های گذشته دارای نرخ‌</w:t>
      </w:r>
      <w:r w:rsidR="00DA4E45" w:rsidRPr="00691D74">
        <w:rPr>
          <w:rFonts w:hint="cs"/>
          <w:rtl/>
          <w:lang w:bidi="fa-IR"/>
        </w:rPr>
        <w:t xml:space="preserve"> رشد متغیری بوده است، بیشترین نرخ رشد اقتصادی </w:t>
      </w:r>
      <w:r w:rsidR="00F966A7">
        <w:rPr>
          <w:rFonts w:hint="cs"/>
          <w:rtl/>
          <w:lang w:bidi="fa-IR"/>
        </w:rPr>
        <w:t>مصر</w:t>
      </w:r>
      <w:r w:rsidR="00DA4E45" w:rsidRPr="00691D74">
        <w:rPr>
          <w:rFonts w:hint="cs"/>
          <w:rtl/>
          <w:lang w:bidi="fa-IR"/>
        </w:rPr>
        <w:t xml:space="preserve"> مربوط به سال </w:t>
      </w:r>
      <w:r w:rsidR="00F966A7">
        <w:rPr>
          <w:rFonts w:hint="cs"/>
          <w:rtl/>
          <w:lang w:bidi="fa-IR"/>
        </w:rPr>
        <w:t>2007</w:t>
      </w:r>
      <w:r w:rsidR="00197FE9" w:rsidRPr="00691D74">
        <w:rPr>
          <w:rFonts w:hint="cs"/>
          <w:rtl/>
          <w:lang w:bidi="fa-IR"/>
        </w:rPr>
        <w:t xml:space="preserve"> </w:t>
      </w:r>
      <w:r w:rsidR="00DA4E45" w:rsidRPr="00691D74">
        <w:rPr>
          <w:rFonts w:hint="cs"/>
          <w:rtl/>
          <w:lang w:bidi="fa-IR"/>
        </w:rPr>
        <w:t xml:space="preserve">با نرخ </w:t>
      </w:r>
      <w:r w:rsidR="00F966A7">
        <w:rPr>
          <w:rFonts w:hint="cs"/>
          <w:rtl/>
          <w:lang w:bidi="fa-IR"/>
        </w:rPr>
        <w:t>23</w:t>
      </w:r>
      <w:r w:rsidR="00DA4E45" w:rsidRPr="00691D74">
        <w:rPr>
          <w:rFonts w:hint="cs"/>
          <w:rtl/>
          <w:lang w:bidi="fa-IR"/>
        </w:rPr>
        <w:t xml:space="preserve"> درصد بوده است و کمترین آن به سال </w:t>
      </w:r>
      <w:r w:rsidR="001363EA" w:rsidRPr="00691D74">
        <w:rPr>
          <w:rFonts w:hint="cs"/>
          <w:rtl/>
          <w:lang w:bidi="fa-IR"/>
        </w:rPr>
        <w:t>198</w:t>
      </w:r>
      <w:r w:rsidR="00F966A7">
        <w:rPr>
          <w:rFonts w:hint="cs"/>
          <w:rtl/>
          <w:lang w:bidi="fa-IR"/>
        </w:rPr>
        <w:t>8</w:t>
      </w:r>
      <w:r w:rsidR="00DA4E45" w:rsidRPr="00691D74">
        <w:rPr>
          <w:rFonts w:hint="cs"/>
          <w:rtl/>
          <w:lang w:bidi="fa-IR"/>
        </w:rPr>
        <w:t xml:space="preserve"> با نرخ </w:t>
      </w:r>
      <w:r w:rsidR="00F966A7">
        <w:rPr>
          <w:rFonts w:hint="cs"/>
          <w:rtl/>
          <w:lang w:bidi="fa-IR"/>
        </w:rPr>
        <w:t>21</w:t>
      </w:r>
      <w:r w:rsidR="00B363AB" w:rsidRPr="00691D74">
        <w:rPr>
          <w:rFonts w:hint="cs"/>
          <w:rtl/>
          <w:lang w:bidi="fa-IR"/>
        </w:rPr>
        <w:t>-</w:t>
      </w:r>
      <w:r w:rsidR="00DA4E45" w:rsidRPr="00691D74">
        <w:rPr>
          <w:rFonts w:hint="cs"/>
          <w:rtl/>
          <w:lang w:bidi="fa-IR"/>
        </w:rPr>
        <w:t xml:space="preserve"> </w:t>
      </w:r>
      <w:r w:rsidR="00153FA3" w:rsidRPr="00691D74">
        <w:rPr>
          <w:rFonts w:hint="cs"/>
          <w:rtl/>
          <w:lang w:bidi="fa-IR"/>
        </w:rPr>
        <w:t xml:space="preserve">درصد </w:t>
      </w:r>
      <w:r w:rsidR="00DA4E45" w:rsidRPr="00691D74">
        <w:rPr>
          <w:rFonts w:hint="cs"/>
          <w:rtl/>
          <w:lang w:bidi="fa-IR"/>
        </w:rPr>
        <w:t xml:space="preserve">برمی‌گردد. با </w:t>
      </w:r>
      <w:r w:rsidR="00F966A7">
        <w:rPr>
          <w:rFonts w:hint="cs"/>
          <w:rtl/>
          <w:lang w:bidi="fa-IR"/>
        </w:rPr>
        <w:t>محاسبه</w:t>
      </w:r>
      <w:r w:rsidR="00DA4E45" w:rsidRPr="00691D74">
        <w:rPr>
          <w:rFonts w:hint="cs"/>
          <w:rtl/>
          <w:lang w:bidi="fa-IR"/>
        </w:rPr>
        <w:t xml:space="preserve"> میانگین نرخ ‌های رشد در طی دهه‌های متوالی </w:t>
      </w:r>
      <w:r w:rsidR="00F966A7">
        <w:rPr>
          <w:rFonts w:hint="cs"/>
          <w:rtl/>
          <w:lang w:bidi="fa-IR"/>
        </w:rPr>
        <w:t>مشاهده می</w:t>
      </w:r>
      <w:r w:rsidR="00F966A7">
        <w:rPr>
          <w:rtl/>
          <w:lang w:bidi="fa-IR"/>
        </w:rPr>
        <w:softHyphen/>
      </w:r>
      <w:r w:rsidR="00F966A7">
        <w:rPr>
          <w:rFonts w:hint="cs"/>
          <w:rtl/>
          <w:lang w:bidi="fa-IR"/>
        </w:rPr>
        <w:t>شود</w:t>
      </w:r>
      <w:r w:rsidR="000821A5">
        <w:rPr>
          <w:rFonts w:hint="cs"/>
          <w:rtl/>
          <w:lang w:bidi="fa-IR"/>
        </w:rPr>
        <w:t xml:space="preserve"> که نرخ رشد اقتصادی</w:t>
      </w:r>
      <w:r w:rsidR="00DA4E45" w:rsidRPr="00691D74">
        <w:rPr>
          <w:rFonts w:hint="cs"/>
          <w:rtl/>
          <w:lang w:bidi="fa-IR"/>
        </w:rPr>
        <w:t xml:space="preserve"> </w:t>
      </w:r>
      <w:r w:rsidR="000821A5">
        <w:rPr>
          <w:rFonts w:hint="cs"/>
          <w:rtl/>
          <w:lang w:bidi="fa-IR"/>
        </w:rPr>
        <w:t xml:space="preserve">مصر ابتدا کاهش و سپس افزایش یافته است. </w:t>
      </w:r>
      <w:r w:rsidR="00DA4E45" w:rsidRPr="00691D74">
        <w:rPr>
          <w:rFonts w:hint="cs"/>
          <w:rtl/>
          <w:lang w:bidi="fa-IR"/>
        </w:rPr>
        <w:t xml:space="preserve">متوسط نرخ رشد دهه </w:t>
      </w:r>
      <w:r w:rsidR="001363EA" w:rsidRPr="00691D74">
        <w:rPr>
          <w:rFonts w:hint="cs"/>
          <w:rtl/>
          <w:lang w:bidi="fa-IR"/>
        </w:rPr>
        <w:t>80</w:t>
      </w:r>
      <w:r w:rsidR="00DA4E45" w:rsidRPr="00691D74">
        <w:rPr>
          <w:rFonts w:hint="cs"/>
          <w:rtl/>
          <w:lang w:bidi="fa-IR"/>
        </w:rPr>
        <w:t xml:space="preserve"> میلادی </w:t>
      </w:r>
      <w:r w:rsidR="000821A5">
        <w:rPr>
          <w:rFonts w:hint="cs"/>
          <w:rtl/>
          <w:lang w:bidi="fa-IR"/>
        </w:rPr>
        <w:t>5/5</w:t>
      </w:r>
      <w:r w:rsidR="00DA4E45" w:rsidRPr="00691D74">
        <w:rPr>
          <w:rFonts w:hint="cs"/>
          <w:rtl/>
          <w:lang w:bidi="fa-IR"/>
        </w:rPr>
        <w:t xml:space="preserve"> درصد</w:t>
      </w:r>
      <w:r w:rsidR="000821A5">
        <w:rPr>
          <w:rFonts w:hint="cs"/>
          <w:rtl/>
          <w:lang w:bidi="fa-IR"/>
        </w:rPr>
        <w:t>، دهه 90 میلادی 3/4 درصد، دوره 2010-2000 معادل 9/4 درصد و دوره 5 ساله 2014-2010 به میزان 9/9 درصد</w:t>
      </w:r>
      <w:r w:rsidR="00AA247A" w:rsidRPr="00691D74">
        <w:rPr>
          <w:rFonts w:hint="cs"/>
          <w:rtl/>
          <w:lang w:bidi="fa-IR"/>
        </w:rPr>
        <w:t xml:space="preserve"> </w:t>
      </w:r>
      <w:r w:rsidR="000821A5">
        <w:rPr>
          <w:rFonts w:hint="cs"/>
          <w:rtl/>
          <w:lang w:bidi="fa-IR"/>
        </w:rPr>
        <w:t>بوده است.</w:t>
      </w:r>
    </w:p>
    <w:p w:rsidR="00A22119" w:rsidRPr="00691D74" w:rsidRDefault="00EE7D78" w:rsidP="00A22119">
      <w:pPr>
        <w:rPr>
          <w:rtl/>
        </w:rPr>
      </w:pPr>
      <w:r w:rsidRPr="00691D74">
        <w:rPr>
          <w:rtl/>
          <w:lang w:bidi="fa-IR"/>
        </w:rPr>
        <w:lastRenderedPageBreak/>
        <w:fldChar w:fldCharType="begin"/>
      </w:r>
      <w:r w:rsidR="005F26D1" w:rsidRPr="00691D74">
        <w:rPr>
          <w:rtl/>
          <w:lang w:bidi="fa-IR"/>
        </w:rPr>
        <w:instrText xml:space="preserve"> </w:instrText>
      </w:r>
      <w:r w:rsidR="005F26D1" w:rsidRPr="00691D74">
        <w:rPr>
          <w:rFonts w:hint="cs"/>
          <w:lang w:bidi="fa-IR"/>
        </w:rPr>
        <w:instrText>REF</w:instrText>
      </w:r>
      <w:r w:rsidR="005F26D1" w:rsidRPr="00691D74">
        <w:rPr>
          <w:rFonts w:hint="cs"/>
          <w:rtl/>
          <w:lang w:bidi="fa-IR"/>
        </w:rPr>
        <w:instrText xml:space="preserve"> _</w:instrText>
      </w:r>
      <w:r w:rsidR="005F26D1" w:rsidRPr="00691D74">
        <w:rPr>
          <w:rFonts w:hint="cs"/>
          <w:lang w:bidi="fa-IR"/>
        </w:rPr>
        <w:instrText>Ref435266831 \h</w:instrText>
      </w:r>
      <w:r w:rsidR="005F26D1" w:rsidRPr="00691D74">
        <w:rPr>
          <w:rtl/>
          <w:lang w:bidi="fa-IR"/>
        </w:rPr>
        <w:instrText xml:space="preserve">  \* </w:instrText>
      </w:r>
      <w:r w:rsidR="005F26D1" w:rsidRPr="00691D74">
        <w:rPr>
          <w:lang w:bidi="fa-IR"/>
        </w:rPr>
        <w:instrText>MERGEFORMAT</w:instrText>
      </w:r>
      <w:r w:rsidR="005F26D1" w:rsidRPr="00691D74">
        <w:rPr>
          <w:rtl/>
          <w:lang w:bidi="fa-IR"/>
        </w:rPr>
        <w:instrText xml:space="preserve"> </w:instrText>
      </w:r>
      <w:r w:rsidRPr="00691D74">
        <w:rPr>
          <w:rtl/>
          <w:lang w:bidi="fa-IR"/>
        </w:rPr>
      </w:r>
      <w:r w:rsidRPr="00691D74">
        <w:rPr>
          <w:rtl/>
          <w:lang w:bidi="fa-IR"/>
        </w:rPr>
        <w:fldChar w:fldCharType="separate"/>
      </w:r>
      <w:r w:rsidR="00A22119" w:rsidRPr="004B771F">
        <w:rPr>
          <w:noProof/>
          <w:rtl/>
        </w:rPr>
        <w:drawing>
          <wp:inline distT="0" distB="0" distL="0" distR="0">
            <wp:extent cx="5716988" cy="2313830"/>
            <wp:effectExtent l="0" t="0" r="0" b="0"/>
            <wp:docPr id="4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646438" w:rsidRPr="00691D74" w:rsidRDefault="00A22119" w:rsidP="000821A5">
      <w:pPr>
        <w:spacing w:before="0" w:beforeAutospacing="0" w:after="0" w:afterAutospacing="0"/>
        <w:ind w:firstLine="360"/>
        <w:rPr>
          <w:rtl/>
          <w:lang w:bidi="fa-IR"/>
        </w:rPr>
      </w:pPr>
      <w:r w:rsidRPr="00691D74">
        <w:rPr>
          <w:rFonts w:hint="cs"/>
          <w:rtl/>
        </w:rPr>
        <w:t>نمودار</w:t>
      </w:r>
      <w:r w:rsidRPr="00691D74">
        <w:rPr>
          <w:rtl/>
        </w:rPr>
        <w:t xml:space="preserve"> </w:t>
      </w:r>
      <w:r>
        <w:rPr>
          <w:noProof/>
          <w:rtl/>
        </w:rPr>
        <w:t>4</w:t>
      </w:r>
      <w:r w:rsidR="00EE7D78" w:rsidRPr="00691D74">
        <w:rPr>
          <w:rtl/>
          <w:lang w:bidi="fa-IR"/>
        </w:rPr>
        <w:fldChar w:fldCharType="end"/>
      </w:r>
      <w:r w:rsidR="000821A5">
        <w:rPr>
          <w:rFonts w:hint="cs"/>
          <w:rtl/>
          <w:lang w:bidi="fa-IR"/>
        </w:rPr>
        <w:t>نمودار4</w:t>
      </w:r>
      <w:r w:rsidR="005F26D1" w:rsidRPr="00691D74">
        <w:rPr>
          <w:rFonts w:hint="cs"/>
          <w:rtl/>
          <w:lang w:bidi="fa-IR"/>
        </w:rPr>
        <w:t xml:space="preserve"> نرخ رشد سالانه اقتصادی </w:t>
      </w:r>
      <w:r w:rsidR="000821A5">
        <w:rPr>
          <w:rFonts w:hint="cs"/>
          <w:rtl/>
          <w:lang w:bidi="fa-IR"/>
        </w:rPr>
        <w:t>مصر</w:t>
      </w:r>
      <w:r w:rsidR="005F26D1" w:rsidRPr="00691D74">
        <w:rPr>
          <w:rFonts w:hint="cs"/>
          <w:rtl/>
          <w:lang w:bidi="fa-IR"/>
        </w:rPr>
        <w:t xml:space="preserve"> را در کنار میانگین نرخ رشد اقتصادی در دهه‌های متوالی نشان می‌دهد. </w:t>
      </w:r>
    </w:p>
    <w:p w:rsidR="002B3C54" w:rsidRPr="00691D74" w:rsidRDefault="002B3C54" w:rsidP="009505A6">
      <w:pPr>
        <w:pStyle w:val="Caption"/>
        <w:spacing w:after="0" w:afterAutospacing="0"/>
        <w:rPr>
          <w:sz w:val="2"/>
          <w:szCs w:val="2"/>
          <w:rtl/>
        </w:rPr>
      </w:pPr>
    </w:p>
    <w:p w:rsidR="001363EA" w:rsidRPr="00691D74" w:rsidRDefault="004B771F" w:rsidP="001363EA">
      <w:pPr>
        <w:pStyle w:val="Caption"/>
        <w:spacing w:after="0" w:afterAutospacing="0"/>
        <w:rPr>
          <w:rtl/>
        </w:rPr>
      </w:pPr>
      <w:bookmarkStart w:id="9" w:name="_Ref435266831"/>
      <w:r w:rsidRPr="004B771F">
        <w:rPr>
          <w:noProof/>
          <w:rtl/>
        </w:rPr>
        <w:drawing>
          <wp:inline distT="0" distB="0" distL="0" distR="0">
            <wp:extent cx="5716988" cy="2313830"/>
            <wp:effectExtent l="0" t="0" r="0" b="0"/>
            <wp:docPr id="2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B3C54" w:rsidRPr="00691D74" w:rsidRDefault="00F30C9A" w:rsidP="004B771F">
      <w:pPr>
        <w:pStyle w:val="Caption"/>
        <w:spacing w:after="0" w:afterAutospacing="0"/>
        <w:rPr>
          <w:noProof/>
          <w:rtl/>
          <w:lang w:bidi="fa-IR"/>
        </w:rPr>
      </w:pPr>
      <w:bookmarkStart w:id="10" w:name="_Toc447703953"/>
      <w:r w:rsidRPr="00691D74">
        <w:rPr>
          <w:rFonts w:hint="cs"/>
          <w:rtl/>
        </w:rPr>
        <w:t>نمودار</w:t>
      </w:r>
      <w:r w:rsidR="002B3C54" w:rsidRPr="00691D74">
        <w:rPr>
          <w:rtl/>
        </w:rPr>
        <w:t xml:space="preserve"> </w:t>
      </w:r>
      <w:r w:rsidR="00EE7D78" w:rsidRPr="00691D74">
        <w:rPr>
          <w:rtl/>
        </w:rPr>
        <w:fldChar w:fldCharType="begin"/>
      </w:r>
      <w:r w:rsidR="002B3C54" w:rsidRPr="00691D74">
        <w:rPr>
          <w:rtl/>
        </w:rPr>
        <w:instrText xml:space="preserve"> </w:instrText>
      </w:r>
      <w:r w:rsidR="002B3C54" w:rsidRPr="00691D74">
        <w:instrText>SEQ</w:instrText>
      </w:r>
      <w:r w:rsidR="002B3C54" w:rsidRPr="00691D74">
        <w:rPr>
          <w:rtl/>
        </w:rPr>
        <w:instrText xml:space="preserve"> شکل \* </w:instrText>
      </w:r>
      <w:r w:rsidR="002B3C54" w:rsidRPr="00691D74">
        <w:instrText>ARABIC</w:instrText>
      </w:r>
      <w:r w:rsidR="002B3C54" w:rsidRPr="00691D74">
        <w:rPr>
          <w:rtl/>
        </w:rPr>
        <w:instrText xml:space="preserve"> </w:instrText>
      </w:r>
      <w:r w:rsidR="00EE7D78" w:rsidRPr="00691D74">
        <w:rPr>
          <w:rtl/>
        </w:rPr>
        <w:fldChar w:fldCharType="separate"/>
      </w:r>
      <w:r w:rsidR="00A22119">
        <w:rPr>
          <w:noProof/>
          <w:rtl/>
        </w:rPr>
        <w:t>4</w:t>
      </w:r>
      <w:r w:rsidR="00EE7D78" w:rsidRPr="00691D74">
        <w:rPr>
          <w:rtl/>
        </w:rPr>
        <w:fldChar w:fldCharType="end"/>
      </w:r>
      <w:bookmarkEnd w:id="9"/>
      <w:r w:rsidR="002B3C54" w:rsidRPr="00691D74">
        <w:rPr>
          <w:rFonts w:hint="cs"/>
          <w:noProof/>
          <w:rtl/>
          <w:lang w:bidi="fa-IR"/>
        </w:rPr>
        <w:t>- نرخ رشد سالانه</w:t>
      </w:r>
      <w:r w:rsidR="00AB1B0E" w:rsidRPr="00691D74">
        <w:rPr>
          <w:rFonts w:hint="cs"/>
          <w:noProof/>
          <w:rtl/>
          <w:lang w:bidi="fa-IR"/>
        </w:rPr>
        <w:t xml:space="preserve"> و میانگین ده ساله</w:t>
      </w:r>
      <w:r w:rsidR="002B3C54" w:rsidRPr="00691D74">
        <w:rPr>
          <w:rFonts w:hint="cs"/>
          <w:noProof/>
          <w:rtl/>
          <w:lang w:bidi="fa-IR"/>
        </w:rPr>
        <w:t xml:space="preserve"> تولید ناخالص داخلی </w:t>
      </w:r>
      <w:r w:rsidR="004B771F">
        <w:rPr>
          <w:rFonts w:hint="cs"/>
          <w:noProof/>
          <w:rtl/>
          <w:lang w:bidi="fa-IR"/>
        </w:rPr>
        <w:t>مصر</w:t>
      </w:r>
      <w:r w:rsidR="002B3C54" w:rsidRPr="00691D74">
        <w:rPr>
          <w:rFonts w:hint="cs"/>
          <w:noProof/>
          <w:rtl/>
          <w:lang w:bidi="fa-IR"/>
        </w:rPr>
        <w:t xml:space="preserve"> (منبع: </w:t>
      </w:r>
      <w:hyperlink r:id="rId31" w:history="1">
        <w:r w:rsidR="00EA0547" w:rsidRPr="00691D74">
          <w:rPr>
            <w:rStyle w:val="Hyperlink"/>
            <w:noProof/>
            <w:lang w:bidi="fa-IR"/>
          </w:rPr>
          <w:t>www.worldbank.org</w:t>
        </w:r>
      </w:hyperlink>
      <w:r w:rsidR="002B3C54" w:rsidRPr="00691D74">
        <w:rPr>
          <w:rFonts w:hint="cs"/>
          <w:noProof/>
          <w:rtl/>
          <w:lang w:bidi="fa-IR"/>
        </w:rPr>
        <w:t>)</w:t>
      </w:r>
      <w:bookmarkEnd w:id="10"/>
    </w:p>
    <w:p w:rsidR="00D655AF" w:rsidRDefault="00D655AF" w:rsidP="00D655AF">
      <w:pPr>
        <w:rPr>
          <w:rtl/>
          <w:lang w:bidi="fa-IR"/>
        </w:rPr>
      </w:pPr>
    </w:p>
    <w:p w:rsidR="00383FF1" w:rsidRPr="00D655AF" w:rsidRDefault="005F26D1" w:rsidP="00D655AF">
      <w:pPr>
        <w:rPr>
          <w:rtl/>
          <w:lang w:bidi="fa-IR"/>
        </w:rPr>
      </w:pPr>
      <w:r w:rsidRPr="00D655AF">
        <w:rPr>
          <w:rFonts w:hint="cs"/>
          <w:rtl/>
          <w:lang w:bidi="fa-IR"/>
        </w:rPr>
        <w:t xml:space="preserve">اثرات رشد بخش‌های سه‌گانه اقتصاد بر رشد اقتصادی متفاوت است، یعنی بخش‌های اقتصادی رشد‌های مختلفی داشته و سهم هر کدام در تولید ناخالص داخلی متفاوت می‌باشد. </w:t>
      </w:r>
      <w:r w:rsidR="00D655AF">
        <w:rPr>
          <w:rFonts w:hint="cs"/>
          <w:rtl/>
        </w:rPr>
        <w:t>نمودارهای 5 و 6</w:t>
      </w:r>
      <w:r w:rsidRPr="00D655AF">
        <w:rPr>
          <w:rFonts w:hint="cs"/>
          <w:rtl/>
          <w:lang w:bidi="fa-IR"/>
        </w:rPr>
        <w:t xml:space="preserve"> متوسط رشد‌های اقتصادی بخش‌های مختلف اقتصادی </w:t>
      </w:r>
      <w:r w:rsidR="00D655AF" w:rsidRPr="00D655AF">
        <w:rPr>
          <w:rFonts w:hint="cs"/>
          <w:rtl/>
          <w:lang w:bidi="fa-IR"/>
        </w:rPr>
        <w:t>مصر</w:t>
      </w:r>
      <w:r w:rsidRPr="00D655AF">
        <w:rPr>
          <w:rFonts w:hint="cs"/>
          <w:rtl/>
          <w:lang w:bidi="fa-IR"/>
        </w:rPr>
        <w:t xml:space="preserve"> را در طول‌ ده‌های گذشته نشان می‌دهد. </w:t>
      </w:r>
    </w:p>
    <w:p w:rsidR="004B771F" w:rsidRDefault="004B771F" w:rsidP="00D655AF">
      <w:pPr>
        <w:spacing w:after="0" w:afterAutospacing="0"/>
        <w:ind w:firstLine="0"/>
        <w:jc w:val="center"/>
        <w:rPr>
          <w:rFonts w:cs="Sakkal Majalla"/>
          <w:rtl/>
          <w:lang w:bidi="fa-IR"/>
        </w:rPr>
      </w:pPr>
      <w:r w:rsidRPr="004B771F">
        <w:rPr>
          <w:rFonts w:cs="Sakkal Majalla"/>
          <w:noProof/>
          <w:rtl/>
        </w:rPr>
        <w:lastRenderedPageBreak/>
        <w:drawing>
          <wp:inline distT="0" distB="0" distL="0" distR="0">
            <wp:extent cx="5597718" cy="2735248"/>
            <wp:effectExtent l="0" t="0" r="0" b="0"/>
            <wp:docPr id="4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383FF1" w:rsidRPr="00691D74" w:rsidRDefault="00383FF1" w:rsidP="00383FF1">
      <w:pPr>
        <w:spacing w:before="0" w:beforeAutospacing="0" w:after="240" w:afterAutospacing="0" w:line="240" w:lineRule="auto"/>
        <w:ind w:firstLine="4"/>
        <w:jc w:val="center"/>
        <w:rPr>
          <w:b/>
          <w:bCs/>
          <w:noProof/>
          <w:sz w:val="16"/>
          <w:szCs w:val="20"/>
          <w:rtl/>
          <w:lang w:bidi="fa-IR"/>
        </w:rPr>
      </w:pPr>
      <w:r w:rsidRPr="00691D74">
        <w:rPr>
          <w:rFonts w:hint="cs"/>
          <w:b/>
          <w:bCs/>
          <w:noProof/>
          <w:sz w:val="16"/>
          <w:szCs w:val="20"/>
          <w:rtl/>
          <w:lang w:bidi="fa-IR"/>
        </w:rPr>
        <w:t>نمودار</w:t>
      </w:r>
      <w:r w:rsidRPr="00691D74">
        <w:rPr>
          <w:b/>
          <w:bCs/>
          <w:noProof/>
          <w:sz w:val="16"/>
          <w:szCs w:val="20"/>
          <w:rtl/>
          <w:lang w:bidi="fa-IR"/>
        </w:rPr>
        <w:t xml:space="preserve"> </w:t>
      </w:r>
      <w:r w:rsidR="00EE7D78" w:rsidRPr="00691D74">
        <w:rPr>
          <w:b/>
          <w:bCs/>
          <w:noProof/>
          <w:sz w:val="16"/>
          <w:szCs w:val="20"/>
          <w:rtl/>
          <w:lang w:bidi="fa-IR"/>
        </w:rPr>
        <w:fldChar w:fldCharType="begin"/>
      </w:r>
      <w:r w:rsidRPr="00691D74">
        <w:rPr>
          <w:b/>
          <w:bCs/>
          <w:noProof/>
          <w:sz w:val="16"/>
          <w:szCs w:val="20"/>
          <w:rtl/>
          <w:lang w:bidi="fa-IR"/>
        </w:rPr>
        <w:instrText xml:space="preserve"> </w:instrText>
      </w:r>
      <w:r w:rsidRPr="00691D74">
        <w:rPr>
          <w:b/>
          <w:bCs/>
          <w:noProof/>
          <w:sz w:val="16"/>
          <w:szCs w:val="20"/>
          <w:lang w:bidi="fa-IR"/>
        </w:rPr>
        <w:instrText>SEQ</w:instrText>
      </w:r>
      <w:r w:rsidRPr="00691D74">
        <w:rPr>
          <w:b/>
          <w:bCs/>
          <w:noProof/>
          <w:sz w:val="16"/>
          <w:szCs w:val="20"/>
          <w:rtl/>
          <w:lang w:bidi="fa-IR"/>
        </w:rPr>
        <w:instrText xml:space="preserve"> شکل \* </w:instrText>
      </w:r>
      <w:r w:rsidRPr="00691D74">
        <w:rPr>
          <w:b/>
          <w:bCs/>
          <w:noProof/>
          <w:sz w:val="16"/>
          <w:szCs w:val="20"/>
          <w:lang w:bidi="fa-IR"/>
        </w:rPr>
        <w:instrText>ARABIC</w:instrText>
      </w:r>
      <w:r w:rsidRPr="00691D74">
        <w:rPr>
          <w:b/>
          <w:bCs/>
          <w:noProof/>
          <w:sz w:val="16"/>
          <w:szCs w:val="20"/>
          <w:rtl/>
          <w:lang w:bidi="fa-IR"/>
        </w:rPr>
        <w:instrText xml:space="preserve"> </w:instrText>
      </w:r>
      <w:r w:rsidR="00EE7D78" w:rsidRPr="00691D74">
        <w:rPr>
          <w:b/>
          <w:bCs/>
          <w:noProof/>
          <w:sz w:val="16"/>
          <w:szCs w:val="20"/>
          <w:rtl/>
          <w:lang w:bidi="fa-IR"/>
        </w:rPr>
        <w:fldChar w:fldCharType="separate"/>
      </w:r>
      <w:r w:rsidR="00A22119">
        <w:rPr>
          <w:b/>
          <w:bCs/>
          <w:noProof/>
          <w:sz w:val="16"/>
          <w:szCs w:val="20"/>
          <w:rtl/>
          <w:lang w:bidi="fa-IR"/>
        </w:rPr>
        <w:t>5</w:t>
      </w:r>
      <w:r w:rsidR="00EE7D78" w:rsidRPr="00691D74">
        <w:rPr>
          <w:b/>
          <w:bCs/>
          <w:noProof/>
          <w:sz w:val="16"/>
          <w:szCs w:val="20"/>
          <w:rtl/>
          <w:lang w:bidi="fa-IR"/>
        </w:rPr>
        <w:fldChar w:fldCharType="end"/>
      </w:r>
      <w:r w:rsidRPr="00691D74">
        <w:rPr>
          <w:rFonts w:hint="cs"/>
          <w:b/>
          <w:bCs/>
          <w:noProof/>
          <w:sz w:val="16"/>
          <w:szCs w:val="20"/>
          <w:rtl/>
          <w:lang w:bidi="fa-IR"/>
        </w:rPr>
        <w:t xml:space="preserve">- نرخ رشد </w:t>
      </w:r>
      <w:r>
        <w:rPr>
          <w:rFonts w:hint="cs"/>
          <w:b/>
          <w:bCs/>
          <w:noProof/>
          <w:sz w:val="16"/>
          <w:szCs w:val="20"/>
          <w:rtl/>
          <w:lang w:bidi="fa-IR"/>
        </w:rPr>
        <w:t xml:space="preserve">سالانه </w:t>
      </w:r>
      <w:r w:rsidRPr="00691D74">
        <w:rPr>
          <w:rFonts w:hint="cs"/>
          <w:b/>
          <w:bCs/>
          <w:noProof/>
          <w:sz w:val="16"/>
          <w:szCs w:val="20"/>
          <w:rtl/>
          <w:lang w:bidi="fa-IR"/>
        </w:rPr>
        <w:t xml:space="preserve">بخش‌های سه گانه اقتصادی </w:t>
      </w:r>
      <w:r>
        <w:rPr>
          <w:rFonts w:hint="cs"/>
          <w:b/>
          <w:bCs/>
          <w:noProof/>
          <w:sz w:val="16"/>
          <w:szCs w:val="20"/>
          <w:rtl/>
          <w:lang w:bidi="fa-IR"/>
        </w:rPr>
        <w:t>مصر</w:t>
      </w:r>
      <w:r w:rsidRPr="00691D74">
        <w:rPr>
          <w:rFonts w:hint="cs"/>
          <w:b/>
          <w:bCs/>
          <w:noProof/>
          <w:sz w:val="16"/>
          <w:szCs w:val="20"/>
          <w:rtl/>
          <w:lang w:bidi="fa-IR"/>
        </w:rPr>
        <w:t xml:space="preserve"> (منبع: محاسبات تحقیق و </w:t>
      </w:r>
      <w:hyperlink r:id="rId33" w:history="1">
        <w:r w:rsidRPr="00691D74">
          <w:rPr>
            <w:rStyle w:val="Hyperlink"/>
            <w:b/>
            <w:bCs/>
            <w:sz w:val="16"/>
            <w:szCs w:val="20"/>
            <w:lang w:bidi="fa-IR"/>
          </w:rPr>
          <w:t>www.worldbank.org</w:t>
        </w:r>
      </w:hyperlink>
      <w:r w:rsidRPr="00691D74">
        <w:rPr>
          <w:rFonts w:hint="cs"/>
          <w:b/>
          <w:bCs/>
          <w:noProof/>
          <w:sz w:val="16"/>
          <w:szCs w:val="20"/>
          <w:rtl/>
          <w:lang w:bidi="fa-IR"/>
        </w:rPr>
        <w:t xml:space="preserve"> )</w:t>
      </w:r>
    </w:p>
    <w:p w:rsidR="00EA0547" w:rsidRPr="00691D74" w:rsidRDefault="004B771F" w:rsidP="009505A6">
      <w:pPr>
        <w:spacing w:before="0" w:beforeAutospacing="0" w:after="0" w:afterAutospacing="0" w:line="240" w:lineRule="auto"/>
        <w:ind w:firstLine="0"/>
        <w:jc w:val="center"/>
        <w:rPr>
          <w:rtl/>
          <w:lang w:bidi="fa-IR"/>
        </w:rPr>
      </w:pPr>
      <w:r w:rsidRPr="004B771F">
        <w:rPr>
          <w:noProof/>
          <w:rtl/>
        </w:rPr>
        <w:drawing>
          <wp:inline distT="0" distB="0" distL="0" distR="0">
            <wp:extent cx="6058894" cy="2743200"/>
            <wp:effectExtent l="0" t="0" r="0" b="0"/>
            <wp:docPr id="3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EA0547" w:rsidRPr="00691D74" w:rsidRDefault="00F30C9A" w:rsidP="00D655AF">
      <w:pPr>
        <w:spacing w:before="0" w:beforeAutospacing="0" w:after="240" w:afterAutospacing="0" w:line="240" w:lineRule="auto"/>
        <w:ind w:firstLine="4"/>
        <w:jc w:val="center"/>
        <w:rPr>
          <w:b/>
          <w:bCs/>
          <w:noProof/>
          <w:sz w:val="16"/>
          <w:szCs w:val="20"/>
          <w:rtl/>
          <w:lang w:bidi="fa-IR"/>
        </w:rPr>
      </w:pPr>
      <w:bookmarkStart w:id="11" w:name="_Ref435267039"/>
      <w:bookmarkStart w:id="12" w:name="_Toc447703954"/>
      <w:r w:rsidRPr="00691D74">
        <w:rPr>
          <w:rFonts w:hint="cs"/>
          <w:b/>
          <w:bCs/>
          <w:noProof/>
          <w:sz w:val="16"/>
          <w:szCs w:val="20"/>
          <w:rtl/>
          <w:lang w:bidi="fa-IR"/>
        </w:rPr>
        <w:t>نمودار</w:t>
      </w:r>
      <w:r w:rsidR="005F26D1" w:rsidRPr="00691D74">
        <w:rPr>
          <w:b/>
          <w:bCs/>
          <w:noProof/>
          <w:sz w:val="16"/>
          <w:szCs w:val="20"/>
          <w:rtl/>
          <w:lang w:bidi="fa-IR"/>
        </w:rPr>
        <w:t xml:space="preserve"> </w:t>
      </w:r>
      <w:bookmarkEnd w:id="11"/>
      <w:r w:rsidR="00D655AF">
        <w:rPr>
          <w:rFonts w:hint="cs"/>
          <w:b/>
          <w:bCs/>
          <w:noProof/>
          <w:sz w:val="16"/>
          <w:szCs w:val="20"/>
          <w:rtl/>
          <w:lang w:bidi="fa-IR"/>
        </w:rPr>
        <w:t>6</w:t>
      </w:r>
      <w:r w:rsidR="005F26D1" w:rsidRPr="00691D74">
        <w:rPr>
          <w:rFonts w:hint="cs"/>
          <w:b/>
          <w:bCs/>
          <w:noProof/>
          <w:sz w:val="16"/>
          <w:szCs w:val="20"/>
          <w:rtl/>
          <w:lang w:bidi="fa-IR"/>
        </w:rPr>
        <w:t xml:space="preserve">- نرخ رشد </w:t>
      </w:r>
      <w:r w:rsidR="00383FF1">
        <w:rPr>
          <w:rFonts w:hint="cs"/>
          <w:b/>
          <w:bCs/>
          <w:noProof/>
          <w:sz w:val="16"/>
          <w:szCs w:val="20"/>
          <w:rtl/>
          <w:lang w:bidi="fa-IR"/>
        </w:rPr>
        <w:t xml:space="preserve">5 ساله </w:t>
      </w:r>
      <w:r w:rsidR="005F26D1" w:rsidRPr="00691D74">
        <w:rPr>
          <w:rFonts w:hint="cs"/>
          <w:b/>
          <w:bCs/>
          <w:noProof/>
          <w:sz w:val="16"/>
          <w:szCs w:val="20"/>
          <w:rtl/>
          <w:lang w:bidi="fa-IR"/>
        </w:rPr>
        <w:t xml:space="preserve">بخش‌های سه گانه اقتصادی </w:t>
      </w:r>
      <w:r w:rsidR="004B771F">
        <w:rPr>
          <w:rFonts w:hint="cs"/>
          <w:b/>
          <w:bCs/>
          <w:noProof/>
          <w:sz w:val="16"/>
          <w:szCs w:val="20"/>
          <w:rtl/>
          <w:lang w:bidi="fa-IR"/>
        </w:rPr>
        <w:t>مصر</w:t>
      </w:r>
      <w:r w:rsidR="005F26D1" w:rsidRPr="00691D74">
        <w:rPr>
          <w:rFonts w:hint="cs"/>
          <w:b/>
          <w:bCs/>
          <w:noProof/>
          <w:sz w:val="16"/>
          <w:szCs w:val="20"/>
          <w:rtl/>
          <w:lang w:bidi="fa-IR"/>
        </w:rPr>
        <w:t xml:space="preserve"> (منبع: محاسبات تحقیق و </w:t>
      </w:r>
      <w:hyperlink r:id="rId35" w:history="1">
        <w:r w:rsidR="005F26D1" w:rsidRPr="00691D74">
          <w:rPr>
            <w:rStyle w:val="Hyperlink"/>
            <w:b/>
            <w:bCs/>
            <w:sz w:val="16"/>
            <w:szCs w:val="20"/>
            <w:lang w:bidi="fa-IR"/>
          </w:rPr>
          <w:t>www.worldbank.org</w:t>
        </w:r>
      </w:hyperlink>
      <w:r w:rsidR="005F26D1" w:rsidRPr="00691D74">
        <w:rPr>
          <w:rFonts w:hint="cs"/>
          <w:b/>
          <w:bCs/>
          <w:noProof/>
          <w:sz w:val="16"/>
          <w:szCs w:val="20"/>
          <w:rtl/>
          <w:lang w:bidi="fa-IR"/>
        </w:rPr>
        <w:t xml:space="preserve"> )</w:t>
      </w:r>
      <w:bookmarkEnd w:id="12"/>
    </w:p>
    <w:p w:rsidR="003A5A13" w:rsidRPr="00691D74" w:rsidRDefault="003A5A13" w:rsidP="00222B63">
      <w:pPr>
        <w:pStyle w:val="Heading1"/>
        <w:rPr>
          <w:rtl/>
          <w:lang w:bidi="fa-IR"/>
        </w:rPr>
      </w:pPr>
      <w:bookmarkStart w:id="13" w:name="_Toc474826587"/>
      <w:r w:rsidRPr="00691D74">
        <w:rPr>
          <w:rFonts w:hint="cs"/>
          <w:rtl/>
          <w:lang w:bidi="fa-IR"/>
        </w:rPr>
        <w:t>درآمد سرانه</w:t>
      </w:r>
      <w:bookmarkEnd w:id="13"/>
    </w:p>
    <w:p w:rsidR="00261365" w:rsidRDefault="00586299" w:rsidP="00944CB2">
      <w:pPr>
        <w:spacing w:before="0" w:beforeAutospacing="0"/>
        <w:ind w:firstLine="360"/>
        <w:rPr>
          <w:rtl/>
          <w:lang w:bidi="fa-IR"/>
        </w:rPr>
      </w:pPr>
      <w:r w:rsidRPr="00691D74">
        <w:rPr>
          <w:rFonts w:hint="cs"/>
          <w:rtl/>
          <w:lang w:bidi="fa-IR"/>
        </w:rPr>
        <w:t>یکی از شاخص‌های اقتصادی که به وسیله آن میزان درآمد افراد یک کشور با دیگر کشورها مقایسه می‌شود، درآمد سرانه می‌باشد. در این شاخص میزان کل درآمد</w:t>
      </w:r>
      <w:r w:rsidR="00197FE9" w:rsidRPr="00691D74">
        <w:rPr>
          <w:rFonts w:hint="cs"/>
          <w:rtl/>
          <w:lang w:bidi="fa-IR"/>
        </w:rPr>
        <w:t xml:space="preserve"> یا تولید ناخالص داخلی کشور</w:t>
      </w:r>
      <w:r w:rsidRPr="00691D74">
        <w:rPr>
          <w:rFonts w:hint="cs"/>
          <w:rtl/>
          <w:lang w:bidi="fa-IR"/>
        </w:rPr>
        <w:t xml:space="preserve"> به تعداد جمعیت کشور تقسیم می‌گردد. اصولاً کشوهای توسعه یافته دارای درآمد سرانه زیادتری نسبت به کشورهای درحال توسعه می‌باشند (به استثناء کشورهای دارای منابع نفت). </w:t>
      </w:r>
      <w:r w:rsidR="00190149">
        <w:rPr>
          <w:rFonts w:hint="cs"/>
          <w:rtl/>
        </w:rPr>
        <w:t xml:space="preserve">نمودار </w:t>
      </w:r>
      <w:r w:rsidR="00944CB2">
        <w:rPr>
          <w:rFonts w:hint="cs"/>
          <w:rtl/>
        </w:rPr>
        <w:t>7</w:t>
      </w:r>
      <w:r w:rsidRPr="00691D74">
        <w:rPr>
          <w:rFonts w:hint="cs"/>
          <w:rtl/>
          <w:lang w:bidi="fa-IR"/>
        </w:rPr>
        <w:t xml:space="preserve"> درآمد سرانه </w:t>
      </w:r>
      <w:r w:rsidR="00190149">
        <w:rPr>
          <w:rFonts w:hint="cs"/>
          <w:rtl/>
          <w:lang w:bidi="fa-IR"/>
        </w:rPr>
        <w:t>مصر</w:t>
      </w:r>
      <w:r w:rsidR="00261365" w:rsidRPr="00691D74">
        <w:rPr>
          <w:rFonts w:hint="cs"/>
          <w:rtl/>
          <w:lang w:bidi="fa-IR"/>
        </w:rPr>
        <w:t xml:space="preserve"> به قیمت جاری و ثابت سال </w:t>
      </w:r>
      <w:r w:rsidR="00190149">
        <w:rPr>
          <w:rFonts w:hint="cs"/>
          <w:rtl/>
          <w:lang w:bidi="fa-IR"/>
        </w:rPr>
        <w:t>2005</w:t>
      </w:r>
      <w:r w:rsidR="00261365" w:rsidRPr="00691D74">
        <w:rPr>
          <w:rFonts w:hint="cs"/>
          <w:rtl/>
          <w:lang w:bidi="fa-IR"/>
        </w:rPr>
        <w:t xml:space="preserve"> در مقایسه با سرانه درآمد جهانی</w:t>
      </w:r>
      <w:r w:rsidRPr="00691D74">
        <w:rPr>
          <w:rFonts w:hint="cs"/>
          <w:rtl/>
          <w:lang w:bidi="fa-IR"/>
        </w:rPr>
        <w:t xml:space="preserve"> </w:t>
      </w:r>
      <w:r w:rsidR="000D63D8" w:rsidRPr="00691D74">
        <w:rPr>
          <w:rFonts w:hint="cs"/>
          <w:rtl/>
          <w:lang w:bidi="fa-IR"/>
        </w:rPr>
        <w:t xml:space="preserve">بر اساس شاخص قدرت برابری خرید </w:t>
      </w:r>
      <w:r w:rsidRPr="00691D74">
        <w:rPr>
          <w:rFonts w:hint="cs"/>
          <w:rtl/>
          <w:lang w:bidi="fa-IR"/>
        </w:rPr>
        <w:t xml:space="preserve">در طول زمان را نشان می‌دهد. </w:t>
      </w:r>
      <w:r w:rsidR="00190149">
        <w:rPr>
          <w:rFonts w:hint="cs"/>
          <w:rtl/>
          <w:lang w:bidi="fa-IR"/>
        </w:rPr>
        <w:lastRenderedPageBreak/>
        <w:t>همانطور که مشاهده می</w:t>
      </w:r>
      <w:r w:rsidR="00190149">
        <w:rPr>
          <w:rtl/>
          <w:lang w:bidi="fa-IR"/>
        </w:rPr>
        <w:softHyphen/>
      </w:r>
      <w:r w:rsidR="00190149">
        <w:rPr>
          <w:rFonts w:hint="cs"/>
          <w:rtl/>
          <w:lang w:bidi="fa-IR"/>
        </w:rPr>
        <w:t xml:space="preserve">شود </w:t>
      </w:r>
      <w:r w:rsidR="00261365" w:rsidRPr="00691D74">
        <w:rPr>
          <w:rFonts w:hint="cs"/>
          <w:rtl/>
          <w:lang w:bidi="fa-IR"/>
        </w:rPr>
        <w:t xml:space="preserve">درآمد سرانه </w:t>
      </w:r>
      <w:r w:rsidR="00190149">
        <w:rPr>
          <w:rFonts w:hint="cs"/>
          <w:rtl/>
          <w:lang w:bidi="fa-IR"/>
        </w:rPr>
        <w:t>مصر</w:t>
      </w:r>
      <w:r w:rsidR="00261365" w:rsidRPr="00691D74">
        <w:rPr>
          <w:rFonts w:hint="cs"/>
          <w:rtl/>
          <w:lang w:bidi="fa-IR"/>
        </w:rPr>
        <w:t xml:space="preserve"> در مقایسه با درآمد سرانه جهانی </w:t>
      </w:r>
      <w:r w:rsidR="00314AF0" w:rsidRPr="00691D74">
        <w:rPr>
          <w:rFonts w:hint="cs"/>
          <w:rtl/>
          <w:lang w:bidi="fa-IR"/>
        </w:rPr>
        <w:t>کمتر</w:t>
      </w:r>
      <w:r w:rsidR="00261365" w:rsidRPr="00691D74">
        <w:rPr>
          <w:rFonts w:hint="cs"/>
          <w:rtl/>
          <w:lang w:bidi="fa-IR"/>
        </w:rPr>
        <w:t xml:space="preserve"> </w:t>
      </w:r>
      <w:r w:rsidR="00190149">
        <w:rPr>
          <w:rFonts w:hint="cs"/>
          <w:rtl/>
          <w:lang w:bidi="fa-IR"/>
        </w:rPr>
        <w:t>است و</w:t>
      </w:r>
      <w:r w:rsidR="002346F3">
        <w:rPr>
          <w:rFonts w:hint="cs"/>
          <w:rtl/>
          <w:lang w:bidi="fa-IR"/>
        </w:rPr>
        <w:t xml:space="preserve"> اگرچه روند کلی هر دو صعودی بوده است اما </w:t>
      </w:r>
      <w:r w:rsidR="00190149">
        <w:rPr>
          <w:rFonts w:hint="cs"/>
          <w:rtl/>
          <w:lang w:bidi="fa-IR"/>
        </w:rPr>
        <w:t>شکاف</w:t>
      </w:r>
      <w:r w:rsidR="002346F3">
        <w:rPr>
          <w:rFonts w:hint="cs"/>
          <w:rtl/>
          <w:lang w:bidi="fa-IR"/>
        </w:rPr>
        <w:t xml:space="preserve"> میان آن دو</w:t>
      </w:r>
      <w:r w:rsidR="00190149">
        <w:rPr>
          <w:rFonts w:hint="cs"/>
          <w:rtl/>
          <w:lang w:bidi="fa-IR"/>
        </w:rPr>
        <w:t xml:space="preserve"> طی 35 سال اخیر رو به افزایش بوده است</w:t>
      </w:r>
      <w:r w:rsidR="00261365" w:rsidRPr="00691D74">
        <w:rPr>
          <w:rFonts w:hint="cs"/>
          <w:rtl/>
          <w:lang w:bidi="fa-IR"/>
        </w:rPr>
        <w:t>.</w:t>
      </w:r>
      <w:r w:rsidR="00190149">
        <w:rPr>
          <w:rFonts w:hint="cs"/>
          <w:rtl/>
          <w:lang w:bidi="fa-IR"/>
        </w:rPr>
        <w:t xml:space="preserve"> به عبارت دیگر</w:t>
      </w:r>
      <w:r w:rsidR="00261365" w:rsidRPr="00691D74">
        <w:rPr>
          <w:rFonts w:hint="cs"/>
          <w:rtl/>
          <w:lang w:bidi="fa-IR"/>
        </w:rPr>
        <w:t xml:space="preserve"> </w:t>
      </w:r>
      <w:r w:rsidR="00190149" w:rsidRPr="00691D74">
        <w:rPr>
          <w:rFonts w:hint="cs"/>
          <w:rtl/>
          <w:lang w:bidi="fa-IR"/>
        </w:rPr>
        <w:t xml:space="preserve">سرعت رشد درآمد سرانه در </w:t>
      </w:r>
      <w:r w:rsidR="00190149">
        <w:rPr>
          <w:rFonts w:hint="cs"/>
          <w:rtl/>
          <w:lang w:bidi="fa-IR"/>
        </w:rPr>
        <w:t>مصر</w:t>
      </w:r>
      <w:r w:rsidR="00190149" w:rsidRPr="00691D74">
        <w:rPr>
          <w:rFonts w:hint="cs"/>
          <w:rtl/>
          <w:lang w:bidi="fa-IR"/>
        </w:rPr>
        <w:t xml:space="preserve"> در مقایسه با متوسط جهان به نسبت کمتر بوده است.</w:t>
      </w:r>
      <w:r w:rsidR="00190149">
        <w:rPr>
          <w:rFonts w:hint="cs"/>
          <w:rtl/>
          <w:lang w:bidi="fa-IR"/>
        </w:rPr>
        <w:t xml:space="preserve"> </w:t>
      </w:r>
      <w:r w:rsidR="00261365" w:rsidRPr="00691D74">
        <w:rPr>
          <w:rFonts w:hint="cs"/>
          <w:rtl/>
          <w:lang w:bidi="fa-IR"/>
        </w:rPr>
        <w:t xml:space="preserve">درآمد سرانه جهانی به قیمت جاری در سال 2014 </w:t>
      </w:r>
      <w:r w:rsidR="00190149">
        <w:rPr>
          <w:rFonts w:hint="cs"/>
          <w:rtl/>
          <w:lang w:bidi="fa-IR"/>
        </w:rPr>
        <w:t>به میزان 10739</w:t>
      </w:r>
      <w:r w:rsidR="000D63D8" w:rsidRPr="00691D74">
        <w:rPr>
          <w:rFonts w:hint="cs"/>
          <w:rtl/>
          <w:lang w:bidi="fa-IR"/>
        </w:rPr>
        <w:t xml:space="preserve"> هزار</w:t>
      </w:r>
      <w:r w:rsidR="00261365" w:rsidRPr="00691D74">
        <w:rPr>
          <w:rFonts w:hint="cs"/>
          <w:rtl/>
          <w:lang w:bidi="fa-IR"/>
        </w:rPr>
        <w:t xml:space="preserve"> دلار بوده است که این مقدار برای</w:t>
      </w:r>
      <w:r w:rsidR="00190149">
        <w:rPr>
          <w:rFonts w:hint="cs"/>
          <w:rtl/>
          <w:lang w:bidi="fa-IR"/>
        </w:rPr>
        <w:t xml:space="preserve"> مصر</w:t>
      </w:r>
      <w:r w:rsidR="00261365" w:rsidRPr="00691D74">
        <w:rPr>
          <w:rFonts w:hint="cs"/>
          <w:rtl/>
          <w:lang w:bidi="fa-IR"/>
        </w:rPr>
        <w:t xml:space="preserve"> حدود </w:t>
      </w:r>
      <w:r w:rsidR="00190149">
        <w:rPr>
          <w:rFonts w:hint="cs"/>
          <w:rtl/>
          <w:lang w:bidi="fa-IR"/>
        </w:rPr>
        <w:t>3366</w:t>
      </w:r>
      <w:r w:rsidR="000D63D8" w:rsidRPr="00691D74">
        <w:rPr>
          <w:rFonts w:hint="cs"/>
          <w:rtl/>
          <w:lang w:bidi="fa-IR"/>
        </w:rPr>
        <w:t xml:space="preserve"> هزار</w:t>
      </w:r>
      <w:r w:rsidR="00261365" w:rsidRPr="00691D74">
        <w:rPr>
          <w:rFonts w:hint="cs"/>
          <w:rtl/>
          <w:lang w:bidi="fa-IR"/>
        </w:rPr>
        <w:t xml:space="preserve"> دلار </w:t>
      </w:r>
      <w:r w:rsidR="00EF2933" w:rsidRPr="00691D74">
        <w:rPr>
          <w:rFonts w:hint="cs"/>
          <w:rtl/>
          <w:lang w:bidi="fa-IR"/>
        </w:rPr>
        <w:t xml:space="preserve">می‌باشد، همچنین درآمد سرانه جهانی به قیمت ثابت در سال 2014، حدود </w:t>
      </w:r>
      <w:r w:rsidR="00190149">
        <w:rPr>
          <w:rFonts w:hint="cs"/>
          <w:rtl/>
          <w:lang w:bidi="fa-IR"/>
        </w:rPr>
        <w:t>8011</w:t>
      </w:r>
      <w:r w:rsidR="000D63D8" w:rsidRPr="00691D74">
        <w:rPr>
          <w:rFonts w:hint="cs"/>
          <w:rtl/>
          <w:lang w:bidi="fa-IR"/>
        </w:rPr>
        <w:t xml:space="preserve"> هزار</w:t>
      </w:r>
      <w:r w:rsidR="00EF2933" w:rsidRPr="00691D74">
        <w:rPr>
          <w:rFonts w:hint="cs"/>
          <w:rtl/>
          <w:lang w:bidi="fa-IR"/>
        </w:rPr>
        <w:t xml:space="preserve"> دلار و برای کشور</w:t>
      </w:r>
      <w:r w:rsidR="00190149">
        <w:rPr>
          <w:rFonts w:hint="cs"/>
          <w:rtl/>
          <w:lang w:bidi="fa-IR"/>
        </w:rPr>
        <w:t xml:space="preserve"> مصر</w:t>
      </w:r>
      <w:r w:rsidR="00EF2933" w:rsidRPr="00691D74">
        <w:rPr>
          <w:rFonts w:hint="cs"/>
          <w:rtl/>
          <w:lang w:bidi="fa-IR"/>
        </w:rPr>
        <w:t xml:space="preserve">، حدود </w:t>
      </w:r>
      <w:r w:rsidR="00190149">
        <w:rPr>
          <w:rFonts w:hint="cs"/>
          <w:rtl/>
          <w:lang w:bidi="fa-IR"/>
        </w:rPr>
        <w:t>1467</w:t>
      </w:r>
      <w:r w:rsidR="000D63D8" w:rsidRPr="00691D74">
        <w:rPr>
          <w:rFonts w:hint="cs"/>
          <w:rtl/>
          <w:lang w:bidi="fa-IR"/>
        </w:rPr>
        <w:t xml:space="preserve"> </w:t>
      </w:r>
      <w:r w:rsidR="00314AF0" w:rsidRPr="00691D74">
        <w:rPr>
          <w:rFonts w:hint="cs"/>
          <w:rtl/>
          <w:lang w:bidi="fa-IR"/>
        </w:rPr>
        <w:t xml:space="preserve">هزار </w:t>
      </w:r>
      <w:r w:rsidR="00EF2933" w:rsidRPr="00691D74">
        <w:rPr>
          <w:rFonts w:hint="cs"/>
          <w:rtl/>
          <w:lang w:bidi="fa-IR"/>
        </w:rPr>
        <w:t xml:space="preserve">دلار بوده است. </w:t>
      </w:r>
    </w:p>
    <w:p w:rsidR="002346F3" w:rsidRPr="00691D74" w:rsidRDefault="002346F3" w:rsidP="00944CB2">
      <w:pPr>
        <w:spacing w:before="0" w:beforeAutospacing="0"/>
        <w:ind w:firstLine="360"/>
        <w:rPr>
          <w:rtl/>
          <w:lang w:bidi="fa-IR"/>
        </w:rPr>
      </w:pPr>
      <w:r>
        <w:rPr>
          <w:rFonts w:hint="cs"/>
          <w:rtl/>
          <w:lang w:bidi="fa-IR"/>
        </w:rPr>
        <w:t>روند تغییرات درآمد سرانه بخش</w:t>
      </w:r>
      <w:r>
        <w:rPr>
          <w:rtl/>
          <w:lang w:bidi="fa-IR"/>
        </w:rPr>
        <w:softHyphen/>
      </w:r>
      <w:r>
        <w:rPr>
          <w:rFonts w:hint="cs"/>
          <w:rtl/>
          <w:lang w:bidi="fa-IR"/>
        </w:rPr>
        <w:t>های اقتصادی مصر نیز به قیمت</w:t>
      </w:r>
      <w:r>
        <w:rPr>
          <w:rtl/>
          <w:lang w:bidi="fa-IR"/>
        </w:rPr>
        <w:softHyphen/>
      </w:r>
      <w:r>
        <w:rPr>
          <w:rFonts w:hint="cs"/>
          <w:rtl/>
          <w:lang w:bidi="fa-IR"/>
        </w:rPr>
        <w:t xml:space="preserve">های ثابت سال 2005 در نمودار </w:t>
      </w:r>
      <w:r w:rsidR="00944CB2">
        <w:rPr>
          <w:rFonts w:hint="cs"/>
          <w:rtl/>
          <w:lang w:bidi="fa-IR"/>
        </w:rPr>
        <w:t>8</w:t>
      </w:r>
      <w:r>
        <w:rPr>
          <w:rFonts w:hint="cs"/>
          <w:rtl/>
          <w:lang w:bidi="fa-IR"/>
        </w:rPr>
        <w:t xml:space="preserve"> نشان داده شده است. این شاخص از تقسیم ارزش افزوده هر بخش به تعداد شاغلین آن بخش به دست آمده است. بر این اساس درآمد سرانه صنعت بالاتر و روند پرنوسان</w:t>
      </w:r>
      <w:r>
        <w:rPr>
          <w:rtl/>
          <w:lang w:bidi="fa-IR"/>
        </w:rPr>
        <w:softHyphen/>
      </w:r>
      <w:r>
        <w:rPr>
          <w:rFonts w:hint="cs"/>
          <w:rtl/>
          <w:lang w:bidi="fa-IR"/>
        </w:rPr>
        <w:t>تری داشته است و بخش</w:t>
      </w:r>
      <w:r>
        <w:rPr>
          <w:rtl/>
          <w:lang w:bidi="fa-IR"/>
        </w:rPr>
        <w:softHyphen/>
      </w:r>
      <w:r>
        <w:rPr>
          <w:rFonts w:hint="cs"/>
          <w:rtl/>
          <w:lang w:bidi="fa-IR"/>
        </w:rPr>
        <w:t>های خدمات و کشاورزی در رتبه</w:t>
      </w:r>
      <w:r>
        <w:rPr>
          <w:rtl/>
          <w:lang w:bidi="fa-IR"/>
        </w:rPr>
        <w:softHyphen/>
      </w:r>
      <w:r>
        <w:rPr>
          <w:rFonts w:hint="cs"/>
          <w:rtl/>
          <w:lang w:bidi="fa-IR"/>
        </w:rPr>
        <w:t>های بعدی قرار می</w:t>
      </w:r>
      <w:r>
        <w:rPr>
          <w:rtl/>
          <w:lang w:bidi="fa-IR"/>
        </w:rPr>
        <w:softHyphen/>
      </w:r>
      <w:r>
        <w:rPr>
          <w:rFonts w:hint="cs"/>
          <w:rtl/>
          <w:lang w:bidi="fa-IR"/>
        </w:rPr>
        <w:t>گیرند. در هر سه بخش درآمد سرانه روند رو به افزایشی داشته و متوسط درآمد سرانه در بخش</w:t>
      </w:r>
      <w:r>
        <w:rPr>
          <w:rtl/>
          <w:lang w:bidi="fa-IR"/>
        </w:rPr>
        <w:softHyphen/>
      </w:r>
      <w:r>
        <w:rPr>
          <w:rFonts w:hint="cs"/>
          <w:rtl/>
          <w:lang w:bidi="fa-IR"/>
        </w:rPr>
        <w:t xml:space="preserve">های صنعت، خدمات و کشاورزی به ترتیب 6623، 4069 و 1927 هزار دلار بوده است. همچنین میانگین </w:t>
      </w:r>
      <w:r w:rsidR="00944CB2" w:rsidRPr="00383FF1">
        <w:rPr>
          <w:noProof/>
          <w:rtl/>
        </w:rPr>
        <w:drawing>
          <wp:anchor distT="0" distB="0" distL="114300" distR="114300" simplePos="0" relativeHeight="251658752" behindDoc="0" locked="0" layoutInCell="1" allowOverlap="1">
            <wp:simplePos x="0" y="0"/>
            <wp:positionH relativeFrom="column">
              <wp:posOffset>405405</wp:posOffset>
            </wp:positionH>
            <wp:positionV relativeFrom="paragraph">
              <wp:posOffset>1087120</wp:posOffset>
            </wp:positionV>
            <wp:extent cx="5172075" cy="3019425"/>
            <wp:effectExtent l="0" t="0" r="0" b="0"/>
            <wp:wrapSquare wrapText="bothSides"/>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r>
        <w:rPr>
          <w:rFonts w:hint="cs"/>
          <w:rtl/>
          <w:lang w:bidi="fa-IR"/>
        </w:rPr>
        <w:t>رشد سالانه درآمد سرانه در این بخش</w:t>
      </w:r>
      <w:r>
        <w:rPr>
          <w:rtl/>
          <w:lang w:bidi="fa-IR"/>
        </w:rPr>
        <w:softHyphen/>
      </w:r>
      <w:r>
        <w:rPr>
          <w:rFonts w:hint="cs"/>
          <w:rtl/>
          <w:lang w:bidi="fa-IR"/>
        </w:rPr>
        <w:t>ها به ترتیب 84/1، 82/1 و 43/1 درصد می</w:t>
      </w:r>
      <w:r>
        <w:rPr>
          <w:rtl/>
          <w:lang w:bidi="fa-IR"/>
        </w:rPr>
        <w:softHyphen/>
      </w:r>
      <w:r>
        <w:rPr>
          <w:rFonts w:hint="cs"/>
          <w:rtl/>
          <w:lang w:bidi="fa-IR"/>
        </w:rPr>
        <w:t xml:space="preserve">باشد. </w:t>
      </w:r>
    </w:p>
    <w:p w:rsidR="000C50E5" w:rsidRPr="00691D74" w:rsidRDefault="00944CB2" w:rsidP="00944CB2">
      <w:pPr>
        <w:spacing w:before="0" w:beforeAutospacing="0" w:after="0" w:afterAutospacing="0" w:line="240" w:lineRule="auto"/>
        <w:ind w:firstLine="0"/>
        <w:jc w:val="left"/>
        <w:rPr>
          <w:lang w:bidi="fa-IR"/>
        </w:rPr>
      </w:pPr>
      <w:r>
        <w:rPr>
          <w:lang w:bidi="fa-IR"/>
        </w:rPr>
        <w:br w:type="textWrapping" w:clear="all"/>
      </w:r>
    </w:p>
    <w:p w:rsidR="003A5A13" w:rsidRPr="00691D74" w:rsidRDefault="00F30C9A" w:rsidP="00944CB2">
      <w:pPr>
        <w:pStyle w:val="Caption"/>
        <w:spacing w:after="0" w:afterAutospacing="0"/>
        <w:rPr>
          <w:rtl/>
          <w:lang w:bidi="fa-IR"/>
        </w:rPr>
      </w:pPr>
      <w:bookmarkStart w:id="14" w:name="_Ref435272115"/>
      <w:bookmarkStart w:id="15" w:name="_Toc447703955"/>
      <w:r w:rsidRPr="00691D74">
        <w:rPr>
          <w:rFonts w:hint="cs"/>
          <w:rtl/>
        </w:rPr>
        <w:t>نمودار</w:t>
      </w:r>
      <w:r w:rsidR="003A5A13" w:rsidRPr="00691D74">
        <w:rPr>
          <w:rtl/>
        </w:rPr>
        <w:t xml:space="preserve"> </w:t>
      </w:r>
      <w:bookmarkEnd w:id="14"/>
      <w:r w:rsidR="00944CB2">
        <w:rPr>
          <w:rFonts w:hint="cs"/>
          <w:rtl/>
        </w:rPr>
        <w:t>7</w:t>
      </w:r>
      <w:r w:rsidR="003A5A13" w:rsidRPr="00691D74">
        <w:rPr>
          <w:rFonts w:hint="cs"/>
          <w:noProof/>
          <w:rtl/>
          <w:lang w:bidi="fa-IR"/>
        </w:rPr>
        <w:t>-</w:t>
      </w:r>
      <w:r w:rsidR="003A5A13" w:rsidRPr="00691D74">
        <w:rPr>
          <w:rtl/>
          <w:lang w:bidi="fa-IR"/>
        </w:rPr>
        <w:t xml:space="preserve"> </w:t>
      </w:r>
      <w:r w:rsidR="003A5A13" w:rsidRPr="00691D74">
        <w:rPr>
          <w:rFonts w:hint="cs"/>
          <w:rtl/>
          <w:lang w:bidi="fa-IR"/>
        </w:rPr>
        <w:t xml:space="preserve">درآمد سرانه </w:t>
      </w:r>
      <w:r w:rsidRPr="00691D74">
        <w:rPr>
          <w:rFonts w:hint="cs"/>
          <w:rtl/>
          <w:lang w:bidi="fa-IR"/>
        </w:rPr>
        <w:t xml:space="preserve">به قیمت </w:t>
      </w:r>
      <w:r w:rsidR="003A5A13" w:rsidRPr="00691D74">
        <w:rPr>
          <w:rFonts w:hint="cs"/>
          <w:rtl/>
          <w:lang w:bidi="fa-IR"/>
        </w:rPr>
        <w:t>جاری</w:t>
      </w:r>
      <w:r w:rsidRPr="00691D74">
        <w:rPr>
          <w:rFonts w:hint="cs"/>
          <w:rtl/>
          <w:lang w:bidi="fa-IR"/>
        </w:rPr>
        <w:t xml:space="preserve"> و ثابت</w:t>
      </w:r>
      <w:r w:rsidR="003A5A13" w:rsidRPr="00691D74">
        <w:rPr>
          <w:rtl/>
          <w:lang w:bidi="fa-IR"/>
        </w:rPr>
        <w:t xml:space="preserve"> </w:t>
      </w:r>
      <w:r w:rsidR="00314AF0" w:rsidRPr="00691D74">
        <w:rPr>
          <w:rFonts w:hint="cs"/>
          <w:rtl/>
          <w:lang w:bidi="fa-IR"/>
        </w:rPr>
        <w:t xml:space="preserve">بر اساس قدرت برابری خرید </w:t>
      </w:r>
      <w:r w:rsidR="003A5A13" w:rsidRPr="00691D74">
        <w:rPr>
          <w:rtl/>
          <w:lang w:bidi="fa-IR"/>
        </w:rPr>
        <w:t>(</w:t>
      </w:r>
      <w:r w:rsidR="003A5A13" w:rsidRPr="00691D74">
        <w:rPr>
          <w:rFonts w:hint="cs"/>
          <w:rtl/>
          <w:lang w:bidi="fa-IR"/>
        </w:rPr>
        <w:t>منبع</w:t>
      </w:r>
      <w:r w:rsidR="003A5A13" w:rsidRPr="00691D74">
        <w:rPr>
          <w:rtl/>
          <w:lang w:bidi="fa-IR"/>
        </w:rPr>
        <w:t xml:space="preserve">: </w:t>
      </w:r>
      <w:r w:rsidR="003A5A13" w:rsidRPr="00691D74">
        <w:rPr>
          <w:lang w:bidi="fa-IR"/>
        </w:rPr>
        <w:t>www.worldbank.org</w:t>
      </w:r>
      <w:r w:rsidR="003A5A13" w:rsidRPr="00691D74">
        <w:rPr>
          <w:rtl/>
          <w:lang w:bidi="fa-IR"/>
        </w:rPr>
        <w:t>)</w:t>
      </w:r>
      <w:bookmarkEnd w:id="15"/>
    </w:p>
    <w:p w:rsidR="00383FF1" w:rsidRDefault="00813539" w:rsidP="005654EA">
      <w:pPr>
        <w:rPr>
          <w:rtl/>
          <w:lang w:bidi="fa-IR"/>
        </w:rPr>
      </w:pPr>
      <w:r w:rsidRPr="00813539">
        <w:rPr>
          <w:noProof/>
          <w:rtl/>
        </w:rPr>
        <w:lastRenderedPageBreak/>
        <w:drawing>
          <wp:inline distT="0" distB="0" distL="0" distR="0">
            <wp:extent cx="4994413" cy="2700130"/>
            <wp:effectExtent l="0" t="0" r="0" b="0"/>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865789" w:rsidRPr="00691D74" w:rsidRDefault="00865789" w:rsidP="00944CB2">
      <w:pPr>
        <w:pStyle w:val="Caption"/>
        <w:spacing w:after="0" w:afterAutospacing="0"/>
        <w:rPr>
          <w:rtl/>
          <w:lang w:bidi="fa-IR"/>
        </w:rPr>
      </w:pPr>
      <w:r w:rsidRPr="00691D74">
        <w:rPr>
          <w:rFonts w:hint="cs"/>
          <w:rtl/>
        </w:rPr>
        <w:t>نمودار</w:t>
      </w:r>
      <w:r w:rsidRPr="00691D74">
        <w:rPr>
          <w:rtl/>
        </w:rPr>
        <w:t xml:space="preserve"> </w:t>
      </w:r>
      <w:r w:rsidR="00944CB2">
        <w:rPr>
          <w:rFonts w:hint="cs"/>
          <w:rtl/>
        </w:rPr>
        <w:t>8</w:t>
      </w:r>
      <w:r w:rsidRPr="00691D74">
        <w:rPr>
          <w:rFonts w:hint="cs"/>
          <w:noProof/>
          <w:rtl/>
          <w:lang w:bidi="fa-IR"/>
        </w:rPr>
        <w:t>-</w:t>
      </w:r>
      <w:r w:rsidRPr="00691D74">
        <w:rPr>
          <w:rtl/>
          <w:lang w:bidi="fa-IR"/>
        </w:rPr>
        <w:t xml:space="preserve"> </w:t>
      </w:r>
      <w:r w:rsidRPr="00691D74">
        <w:rPr>
          <w:rFonts w:hint="cs"/>
          <w:rtl/>
          <w:lang w:bidi="fa-IR"/>
        </w:rPr>
        <w:t>درآمد سرانه</w:t>
      </w:r>
      <w:r>
        <w:rPr>
          <w:rFonts w:hint="cs"/>
          <w:rtl/>
          <w:lang w:bidi="fa-IR"/>
        </w:rPr>
        <w:t xml:space="preserve"> بخش های اقتصادی مصر</w:t>
      </w:r>
      <w:r w:rsidRPr="00691D74">
        <w:rPr>
          <w:rFonts w:hint="cs"/>
          <w:rtl/>
          <w:lang w:bidi="fa-IR"/>
        </w:rPr>
        <w:t xml:space="preserve"> به قیمت ثابت</w:t>
      </w:r>
      <w:r w:rsidRPr="00691D74">
        <w:rPr>
          <w:rtl/>
          <w:lang w:bidi="fa-IR"/>
        </w:rPr>
        <w:t xml:space="preserve"> </w:t>
      </w:r>
      <w:r>
        <w:rPr>
          <w:rFonts w:hint="cs"/>
          <w:rtl/>
          <w:lang w:bidi="fa-IR"/>
        </w:rPr>
        <w:t>سال 2005</w:t>
      </w:r>
      <w:r w:rsidRPr="00691D74">
        <w:rPr>
          <w:rFonts w:hint="cs"/>
          <w:rtl/>
          <w:lang w:bidi="fa-IR"/>
        </w:rPr>
        <w:t xml:space="preserve"> </w:t>
      </w:r>
      <w:r w:rsidRPr="00691D74">
        <w:rPr>
          <w:rtl/>
          <w:lang w:bidi="fa-IR"/>
        </w:rPr>
        <w:t>(</w:t>
      </w:r>
      <w:r w:rsidRPr="00691D74">
        <w:rPr>
          <w:rFonts w:hint="cs"/>
          <w:rtl/>
          <w:lang w:bidi="fa-IR"/>
        </w:rPr>
        <w:t>منبع</w:t>
      </w:r>
      <w:r w:rsidRPr="00691D74">
        <w:rPr>
          <w:rtl/>
          <w:lang w:bidi="fa-IR"/>
        </w:rPr>
        <w:t xml:space="preserve">: </w:t>
      </w:r>
      <w:r w:rsidRPr="00691D74">
        <w:rPr>
          <w:lang w:bidi="fa-IR"/>
        </w:rPr>
        <w:t>www.worldbank.org</w:t>
      </w:r>
      <w:r w:rsidRPr="00691D74">
        <w:rPr>
          <w:rtl/>
          <w:lang w:bidi="fa-IR"/>
        </w:rPr>
        <w:t>)</w:t>
      </w:r>
    </w:p>
    <w:p w:rsidR="00DE15EB" w:rsidRPr="00691D74" w:rsidRDefault="00127945" w:rsidP="00944CB2">
      <w:pPr>
        <w:ind w:firstLine="360"/>
        <w:rPr>
          <w:rtl/>
          <w:lang w:bidi="fa-IR"/>
        </w:rPr>
      </w:pPr>
      <w:r w:rsidRPr="00691D74">
        <w:rPr>
          <w:rFonts w:hint="cs"/>
          <w:rtl/>
          <w:lang w:bidi="fa-IR"/>
        </w:rPr>
        <w:t xml:space="preserve">در کنار شاخص درآمد سرانه به شاخص نرخ تورم در </w:t>
      </w:r>
      <w:r w:rsidR="00DC56BF">
        <w:rPr>
          <w:rFonts w:hint="cs"/>
          <w:rtl/>
          <w:lang w:bidi="fa-IR"/>
        </w:rPr>
        <w:t>مصر</w:t>
      </w:r>
      <w:r w:rsidRPr="00691D74">
        <w:rPr>
          <w:rFonts w:hint="cs"/>
          <w:rtl/>
          <w:lang w:bidi="fa-IR"/>
        </w:rPr>
        <w:t xml:space="preserve"> اشاره می‌شود</w:t>
      </w:r>
      <w:r w:rsidR="00B269C4" w:rsidRPr="00691D74">
        <w:rPr>
          <w:rFonts w:hint="cs"/>
          <w:rtl/>
          <w:lang w:bidi="fa-IR"/>
        </w:rPr>
        <w:t>.</w:t>
      </w:r>
      <w:r w:rsidR="00620FBA" w:rsidRPr="00691D74">
        <w:rPr>
          <w:rFonts w:hint="cs"/>
          <w:rtl/>
          <w:lang w:bidi="fa-IR"/>
        </w:rPr>
        <w:t xml:space="preserve"> </w:t>
      </w:r>
      <w:r w:rsidR="00DC56BF">
        <w:rPr>
          <w:rFonts w:hint="cs"/>
          <w:rtl/>
          <w:lang w:bidi="fa-IR"/>
        </w:rPr>
        <w:t xml:space="preserve">نمودار </w:t>
      </w:r>
      <w:r w:rsidR="00944CB2">
        <w:rPr>
          <w:rFonts w:hint="cs"/>
          <w:rtl/>
          <w:lang w:bidi="fa-IR"/>
        </w:rPr>
        <w:t>9</w:t>
      </w:r>
      <w:r w:rsidR="00EE7D78">
        <w:fldChar w:fldCharType="begin"/>
      </w:r>
      <w:r w:rsidR="002E404B">
        <w:instrText xml:space="preserve"> REF _Ref435274749 \h  \* MERGEFORMAT </w:instrText>
      </w:r>
      <w:r w:rsidR="00EE7D78">
        <w:fldChar w:fldCharType="separate"/>
      </w:r>
      <w:r w:rsidR="00A22119" w:rsidRPr="00691D74">
        <w:rPr>
          <w:rtl/>
        </w:rPr>
        <w:t xml:space="preserve">نمودار </w:t>
      </w:r>
      <w:r w:rsidR="00EE7D78">
        <w:fldChar w:fldCharType="end"/>
      </w:r>
      <w:r w:rsidR="002E3CD2" w:rsidRPr="00691D74">
        <w:rPr>
          <w:rFonts w:hint="cs"/>
          <w:rtl/>
          <w:lang w:bidi="fa-IR"/>
        </w:rPr>
        <w:t xml:space="preserve">، نرخ تورم شاخص قیمت مصرف کننده در </w:t>
      </w:r>
      <w:r w:rsidR="00DC56BF">
        <w:rPr>
          <w:rFonts w:hint="cs"/>
          <w:rtl/>
          <w:lang w:bidi="fa-IR"/>
        </w:rPr>
        <w:t>مصر</w:t>
      </w:r>
      <w:r w:rsidR="00DE15EB" w:rsidRPr="00691D74">
        <w:rPr>
          <w:rFonts w:hint="cs"/>
          <w:rtl/>
          <w:lang w:bidi="fa-IR"/>
        </w:rPr>
        <w:t xml:space="preserve"> و </w:t>
      </w:r>
      <w:r w:rsidR="00320C6D" w:rsidRPr="00691D74">
        <w:rPr>
          <w:rFonts w:hint="cs"/>
          <w:rtl/>
          <w:lang w:bidi="fa-IR"/>
        </w:rPr>
        <w:t xml:space="preserve">متوسط </w:t>
      </w:r>
      <w:r w:rsidR="00DE15EB" w:rsidRPr="00691D74">
        <w:rPr>
          <w:rFonts w:hint="cs"/>
          <w:rtl/>
          <w:lang w:bidi="fa-IR"/>
        </w:rPr>
        <w:t>جهان</w:t>
      </w:r>
      <w:r w:rsidR="00320C6D" w:rsidRPr="00691D74">
        <w:rPr>
          <w:rFonts w:hint="cs"/>
          <w:rtl/>
          <w:lang w:bidi="fa-IR"/>
        </w:rPr>
        <w:t>ی</w:t>
      </w:r>
      <w:r w:rsidR="002E3CD2" w:rsidRPr="00691D74">
        <w:rPr>
          <w:rFonts w:hint="cs"/>
          <w:rtl/>
          <w:lang w:bidi="fa-IR"/>
        </w:rPr>
        <w:t xml:space="preserve"> را نشان می‌دهد. بیشترین نرخ تورم در </w:t>
      </w:r>
      <w:r w:rsidR="00DC56BF">
        <w:rPr>
          <w:rFonts w:hint="cs"/>
          <w:rtl/>
          <w:lang w:bidi="fa-IR"/>
        </w:rPr>
        <w:t>مصر</w:t>
      </w:r>
      <w:r w:rsidR="002E3CD2" w:rsidRPr="00691D74">
        <w:rPr>
          <w:rFonts w:hint="cs"/>
          <w:rtl/>
          <w:lang w:bidi="fa-IR"/>
        </w:rPr>
        <w:t xml:space="preserve"> مربوط به سال </w:t>
      </w:r>
      <w:r w:rsidR="005654EA" w:rsidRPr="00691D74">
        <w:rPr>
          <w:rFonts w:hint="cs"/>
          <w:rtl/>
          <w:lang w:bidi="fa-IR"/>
        </w:rPr>
        <w:t>19</w:t>
      </w:r>
      <w:r w:rsidR="00DC56BF">
        <w:rPr>
          <w:rFonts w:hint="cs"/>
          <w:rtl/>
          <w:lang w:bidi="fa-IR"/>
        </w:rPr>
        <w:t>97</w:t>
      </w:r>
      <w:r w:rsidR="002E3CD2" w:rsidRPr="00691D74">
        <w:rPr>
          <w:rFonts w:hint="cs"/>
          <w:rtl/>
          <w:lang w:bidi="fa-IR"/>
        </w:rPr>
        <w:t xml:space="preserve"> با </w:t>
      </w:r>
      <w:r w:rsidR="00DC56BF">
        <w:rPr>
          <w:rFonts w:hint="cs"/>
          <w:rtl/>
          <w:lang w:bidi="fa-IR"/>
        </w:rPr>
        <w:t>24</w:t>
      </w:r>
      <w:r w:rsidR="00320C6D" w:rsidRPr="00691D74">
        <w:rPr>
          <w:rFonts w:hint="cs"/>
          <w:rtl/>
          <w:lang w:bidi="fa-IR"/>
        </w:rPr>
        <w:t xml:space="preserve"> </w:t>
      </w:r>
      <w:r w:rsidR="002E3CD2" w:rsidRPr="00691D74">
        <w:rPr>
          <w:rFonts w:hint="cs"/>
          <w:rtl/>
          <w:lang w:bidi="fa-IR"/>
        </w:rPr>
        <w:t xml:space="preserve">درصد بوده است و کمترین نرخ تورم، </w:t>
      </w:r>
      <w:r w:rsidR="00DC56BF">
        <w:rPr>
          <w:rFonts w:hint="cs"/>
          <w:rtl/>
          <w:lang w:bidi="fa-IR"/>
        </w:rPr>
        <w:t>2</w:t>
      </w:r>
      <w:r w:rsidR="00DE15EB" w:rsidRPr="00691D74">
        <w:rPr>
          <w:rFonts w:hint="cs"/>
          <w:rtl/>
          <w:lang w:bidi="fa-IR"/>
        </w:rPr>
        <w:t xml:space="preserve"> </w:t>
      </w:r>
      <w:r w:rsidR="002E3CD2" w:rsidRPr="00691D74">
        <w:rPr>
          <w:rFonts w:hint="cs"/>
          <w:rtl/>
          <w:lang w:bidi="fa-IR"/>
        </w:rPr>
        <w:t xml:space="preserve">درصد در سال </w:t>
      </w:r>
      <w:r w:rsidR="005654EA" w:rsidRPr="00691D74">
        <w:rPr>
          <w:rFonts w:hint="cs"/>
          <w:rtl/>
          <w:lang w:bidi="fa-IR"/>
        </w:rPr>
        <w:t>200</w:t>
      </w:r>
      <w:r w:rsidR="00DC56BF">
        <w:rPr>
          <w:rFonts w:hint="cs"/>
          <w:rtl/>
          <w:lang w:bidi="fa-IR"/>
        </w:rPr>
        <w:t>1</w:t>
      </w:r>
      <w:r w:rsidR="002E3CD2" w:rsidRPr="00691D74">
        <w:rPr>
          <w:rFonts w:hint="cs"/>
          <w:rtl/>
          <w:lang w:bidi="fa-IR"/>
        </w:rPr>
        <w:t xml:space="preserve"> بوده است.</w:t>
      </w:r>
      <w:r w:rsidR="00DC56BF">
        <w:rPr>
          <w:rFonts w:hint="cs"/>
          <w:rtl/>
          <w:lang w:bidi="fa-IR"/>
        </w:rPr>
        <w:t xml:space="preserve"> اگرچه</w:t>
      </w:r>
      <w:r w:rsidR="002E3CD2" w:rsidRPr="00691D74">
        <w:rPr>
          <w:rFonts w:hint="cs"/>
          <w:rtl/>
          <w:lang w:bidi="fa-IR"/>
        </w:rPr>
        <w:t xml:space="preserve"> </w:t>
      </w:r>
      <w:r w:rsidR="00DE15EB" w:rsidRPr="00691D74">
        <w:rPr>
          <w:rFonts w:hint="cs"/>
          <w:rtl/>
          <w:lang w:bidi="fa-IR"/>
        </w:rPr>
        <w:t xml:space="preserve">نرخ تورم در </w:t>
      </w:r>
      <w:r w:rsidR="00DC56BF">
        <w:rPr>
          <w:rFonts w:hint="cs"/>
          <w:rtl/>
          <w:lang w:bidi="fa-IR"/>
        </w:rPr>
        <w:t>مصر</w:t>
      </w:r>
      <w:r w:rsidR="00DE15EB" w:rsidRPr="00691D74">
        <w:rPr>
          <w:rFonts w:hint="cs"/>
          <w:rtl/>
          <w:lang w:bidi="fa-IR"/>
        </w:rPr>
        <w:t xml:space="preserve"> </w:t>
      </w:r>
      <w:r w:rsidR="00DC56BF">
        <w:rPr>
          <w:rFonts w:hint="cs"/>
          <w:rtl/>
          <w:lang w:bidi="fa-IR"/>
        </w:rPr>
        <w:t>بسیار پرنوسان بوده است اما روند کلی آن نزولی است. نرخ تورم جهانی نوسان کمتری داشته و روند نزولی محسوس</w:t>
      </w:r>
      <w:r w:rsidR="00DC56BF">
        <w:rPr>
          <w:rtl/>
          <w:lang w:bidi="fa-IR"/>
        </w:rPr>
        <w:softHyphen/>
      </w:r>
      <w:r w:rsidR="00DC56BF">
        <w:rPr>
          <w:rFonts w:hint="cs"/>
          <w:rtl/>
          <w:lang w:bidi="fa-IR"/>
        </w:rPr>
        <w:t>تری داشته است. نرخ تورم مصر در فاصله سال</w:t>
      </w:r>
      <w:r w:rsidR="00DC56BF">
        <w:rPr>
          <w:rtl/>
          <w:lang w:bidi="fa-IR"/>
        </w:rPr>
        <w:softHyphen/>
      </w:r>
      <w:r w:rsidR="00DC56BF">
        <w:rPr>
          <w:rFonts w:hint="cs"/>
          <w:rtl/>
          <w:lang w:bidi="fa-IR"/>
        </w:rPr>
        <w:t>های 1995 تا 2002 و سال 1981 کمتر از نرخ تورم جهانی بوده و در سایر سال</w:t>
      </w:r>
      <w:r w:rsidR="00DC56BF">
        <w:rPr>
          <w:rtl/>
          <w:lang w:bidi="fa-IR"/>
        </w:rPr>
        <w:softHyphen/>
      </w:r>
      <w:r w:rsidR="00DC56BF">
        <w:rPr>
          <w:rFonts w:hint="cs"/>
          <w:rtl/>
          <w:lang w:bidi="fa-IR"/>
        </w:rPr>
        <w:t>ها بیشتر از نرخ تورم جهانی است. در سال</w:t>
      </w:r>
      <w:r w:rsidR="00DC56BF">
        <w:rPr>
          <w:rtl/>
          <w:lang w:bidi="fa-IR"/>
        </w:rPr>
        <w:softHyphen/>
      </w:r>
      <w:r w:rsidR="00DC56BF">
        <w:rPr>
          <w:rFonts w:hint="cs"/>
          <w:rtl/>
          <w:lang w:bidi="fa-IR"/>
        </w:rPr>
        <w:t>های اخیر فاصله میان نرخ تورم مصر و جهان رو به افزایش بوده و در سال 2015 تورم مصر 10 و جهان 1 درصد بوده است.</w:t>
      </w:r>
    </w:p>
    <w:p w:rsidR="00F05EEF" w:rsidRPr="00691D74" w:rsidRDefault="006B5C6B" w:rsidP="00881E60">
      <w:pPr>
        <w:spacing w:after="0" w:afterAutospacing="0"/>
        <w:ind w:firstLine="0"/>
        <w:jc w:val="center"/>
        <w:rPr>
          <w:rtl/>
          <w:lang w:bidi="fa-IR"/>
        </w:rPr>
      </w:pPr>
      <w:r w:rsidRPr="006B5C6B">
        <w:rPr>
          <w:noProof/>
          <w:rtl/>
        </w:rPr>
        <w:lastRenderedPageBreak/>
        <w:drawing>
          <wp:inline distT="0" distB="0" distL="0" distR="0">
            <wp:extent cx="5143500" cy="2695575"/>
            <wp:effectExtent l="0" t="0" r="0" b="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AC5693" w:rsidRPr="00691D74" w:rsidRDefault="00F30C9A" w:rsidP="00944CB2">
      <w:pPr>
        <w:pStyle w:val="Caption"/>
        <w:spacing w:after="0" w:afterAutospacing="0"/>
        <w:rPr>
          <w:rtl/>
          <w:lang w:bidi="fa-IR"/>
        </w:rPr>
      </w:pPr>
      <w:bookmarkStart w:id="16" w:name="_Ref435274749"/>
      <w:bookmarkStart w:id="17" w:name="_Toc447703956"/>
      <w:r w:rsidRPr="00691D74">
        <w:rPr>
          <w:rtl/>
        </w:rPr>
        <w:t>نمودار</w:t>
      </w:r>
      <w:r w:rsidR="005F41FD" w:rsidRPr="00691D74">
        <w:rPr>
          <w:rtl/>
        </w:rPr>
        <w:t xml:space="preserve"> </w:t>
      </w:r>
      <w:bookmarkEnd w:id="16"/>
      <w:r w:rsidR="00944CB2">
        <w:rPr>
          <w:rFonts w:hint="cs"/>
          <w:rtl/>
        </w:rPr>
        <w:t>9</w:t>
      </w:r>
      <w:r w:rsidR="005F41FD" w:rsidRPr="00691D74">
        <w:rPr>
          <w:rFonts w:hint="cs"/>
          <w:rtl/>
          <w:lang w:bidi="fa-IR"/>
        </w:rPr>
        <w:t xml:space="preserve">-نرخ تورم شاخص قیمت مصرف‌کننده </w:t>
      </w:r>
      <w:r w:rsidR="005F41FD" w:rsidRPr="00691D74">
        <w:rPr>
          <w:rtl/>
          <w:lang w:bidi="fa-IR"/>
        </w:rPr>
        <w:t>(</w:t>
      </w:r>
      <w:r w:rsidR="005F41FD" w:rsidRPr="00691D74">
        <w:rPr>
          <w:rFonts w:hint="cs"/>
          <w:rtl/>
          <w:lang w:bidi="fa-IR"/>
        </w:rPr>
        <w:t>منبع</w:t>
      </w:r>
      <w:r w:rsidR="005F41FD" w:rsidRPr="00691D74">
        <w:rPr>
          <w:rtl/>
          <w:lang w:bidi="fa-IR"/>
        </w:rPr>
        <w:t xml:space="preserve">: </w:t>
      </w:r>
      <w:hyperlink r:id="rId39" w:history="1">
        <w:r w:rsidR="00F17E8C" w:rsidRPr="00691D74">
          <w:rPr>
            <w:rStyle w:val="Hyperlink"/>
            <w:lang w:bidi="fa-IR"/>
          </w:rPr>
          <w:t>www.worldbank.org</w:t>
        </w:r>
      </w:hyperlink>
      <w:r w:rsidR="005F41FD" w:rsidRPr="00691D74">
        <w:rPr>
          <w:rtl/>
          <w:lang w:bidi="fa-IR"/>
        </w:rPr>
        <w:t>)</w:t>
      </w:r>
      <w:bookmarkEnd w:id="17"/>
    </w:p>
    <w:p w:rsidR="00F17E8C" w:rsidRPr="00691D74" w:rsidRDefault="00F17E8C" w:rsidP="00F17E8C">
      <w:pPr>
        <w:spacing w:before="0" w:beforeAutospacing="0" w:after="0" w:afterAutospacing="0" w:line="240" w:lineRule="auto"/>
        <w:ind w:firstLine="0"/>
        <w:jc w:val="center"/>
        <w:rPr>
          <w:b/>
          <w:bCs/>
          <w:sz w:val="2"/>
          <w:szCs w:val="2"/>
          <w:rtl/>
          <w:lang w:bidi="fa-IR"/>
        </w:rPr>
      </w:pPr>
    </w:p>
    <w:p w:rsidR="003910B2" w:rsidRPr="00691D74" w:rsidRDefault="00287013" w:rsidP="00222B63">
      <w:pPr>
        <w:pStyle w:val="Heading1"/>
        <w:rPr>
          <w:rtl/>
          <w:lang w:bidi="fa-IR"/>
        </w:rPr>
      </w:pPr>
      <w:bookmarkStart w:id="18" w:name="_Toc474826588"/>
      <w:r w:rsidRPr="00691D74">
        <w:rPr>
          <w:rFonts w:hint="cs"/>
          <w:rtl/>
          <w:lang w:bidi="fa-IR"/>
        </w:rPr>
        <w:t>جمعیت فعال و نرخ بیکاری</w:t>
      </w:r>
      <w:bookmarkEnd w:id="18"/>
      <w:r w:rsidRPr="00691D74">
        <w:rPr>
          <w:rFonts w:hint="cs"/>
          <w:rtl/>
          <w:lang w:bidi="fa-IR"/>
        </w:rPr>
        <w:t xml:space="preserve"> </w:t>
      </w:r>
    </w:p>
    <w:p w:rsidR="00AD6EC2" w:rsidRPr="00691D74" w:rsidRDefault="00287013" w:rsidP="00944CB2">
      <w:pPr>
        <w:ind w:firstLine="360"/>
        <w:rPr>
          <w:rtl/>
          <w:lang w:bidi="fa-IR"/>
        </w:rPr>
      </w:pPr>
      <w:r w:rsidRPr="00691D74">
        <w:rPr>
          <w:rFonts w:hint="cs"/>
          <w:rtl/>
          <w:lang w:bidi="fa-IR"/>
        </w:rPr>
        <w:t xml:space="preserve">جمعیت در اقتصاد هم به عنوان مصرف کننده </w:t>
      </w:r>
      <w:r w:rsidR="0070753A" w:rsidRPr="00691D74">
        <w:rPr>
          <w:rFonts w:hint="cs"/>
          <w:rtl/>
          <w:lang w:bidi="fa-IR"/>
        </w:rPr>
        <w:t>در</w:t>
      </w:r>
      <w:r w:rsidRPr="00691D74">
        <w:rPr>
          <w:rFonts w:hint="cs"/>
          <w:rtl/>
          <w:lang w:bidi="fa-IR"/>
        </w:rPr>
        <w:t xml:space="preserve"> بخش تقاضای بازار و هم به عنوان نیروی کار </w:t>
      </w:r>
      <w:r w:rsidR="0070753A" w:rsidRPr="00691D74">
        <w:rPr>
          <w:rFonts w:hint="cs"/>
          <w:rtl/>
          <w:lang w:bidi="fa-IR"/>
        </w:rPr>
        <w:t>در</w:t>
      </w:r>
      <w:r w:rsidRPr="00691D74">
        <w:rPr>
          <w:rFonts w:hint="cs"/>
          <w:rtl/>
          <w:lang w:bidi="fa-IR"/>
        </w:rPr>
        <w:t xml:space="preserve"> بخش عرضه بازار مطرح است. بنابراین وجود جمعیت </w:t>
      </w:r>
      <w:r w:rsidR="004F019F" w:rsidRPr="00691D74">
        <w:rPr>
          <w:rFonts w:hint="cs"/>
          <w:rtl/>
          <w:lang w:bidi="fa-IR"/>
        </w:rPr>
        <w:t>به عنوان یک اهرم اقتصادی</w:t>
      </w:r>
      <w:r w:rsidR="00C72E33" w:rsidRPr="00691D74">
        <w:rPr>
          <w:rFonts w:hint="cs"/>
          <w:rtl/>
          <w:lang w:bidi="fa-IR"/>
        </w:rPr>
        <w:t xml:space="preserve"> در تولید و خدمات</w:t>
      </w:r>
      <w:r w:rsidR="004F019F" w:rsidRPr="00691D74">
        <w:rPr>
          <w:rFonts w:hint="cs"/>
          <w:rtl/>
          <w:lang w:bidi="fa-IR"/>
        </w:rPr>
        <w:t xml:space="preserve"> مطرح است. نرخ اشتغال و نرخ بیکاری به عنوان یکی از عوامل اقتصادی مهم است. </w:t>
      </w:r>
      <w:r w:rsidR="00944CB2">
        <w:rPr>
          <w:rFonts w:hint="cs"/>
          <w:rtl/>
        </w:rPr>
        <w:t>نمودار 10</w:t>
      </w:r>
      <w:r w:rsidR="004F019F" w:rsidRPr="00691D74">
        <w:rPr>
          <w:rFonts w:hint="cs"/>
          <w:rtl/>
          <w:lang w:bidi="fa-IR"/>
        </w:rPr>
        <w:t xml:space="preserve">، نرخ بیکاری کل، نرخ بیکاری زنان و مردان را نمایش می‌دهد. </w:t>
      </w:r>
      <w:r w:rsidR="00AD6EC2" w:rsidRPr="00691D74">
        <w:rPr>
          <w:rFonts w:hint="cs"/>
          <w:rtl/>
          <w:lang w:bidi="fa-IR"/>
        </w:rPr>
        <w:t xml:space="preserve">بیشترین نرخ بیکاری کل در </w:t>
      </w:r>
      <w:r w:rsidR="00505371">
        <w:rPr>
          <w:rFonts w:hint="cs"/>
          <w:rtl/>
          <w:lang w:bidi="fa-IR"/>
        </w:rPr>
        <w:t>مصر</w:t>
      </w:r>
      <w:r w:rsidR="00AD6EC2" w:rsidRPr="00691D74">
        <w:rPr>
          <w:rFonts w:hint="cs"/>
          <w:rtl/>
          <w:lang w:bidi="fa-IR"/>
        </w:rPr>
        <w:t xml:space="preserve"> مربوط به سال</w:t>
      </w:r>
      <w:r w:rsidR="00505371">
        <w:rPr>
          <w:rtl/>
          <w:lang w:bidi="fa-IR"/>
        </w:rPr>
        <w:softHyphen/>
      </w:r>
      <w:r w:rsidR="00505371">
        <w:rPr>
          <w:rFonts w:hint="cs"/>
          <w:rtl/>
          <w:lang w:bidi="fa-IR"/>
        </w:rPr>
        <w:t>های 2013 و 2014</w:t>
      </w:r>
      <w:r w:rsidR="00AD6EC2" w:rsidRPr="00691D74">
        <w:rPr>
          <w:rFonts w:hint="cs"/>
          <w:rtl/>
          <w:lang w:bidi="fa-IR"/>
        </w:rPr>
        <w:t xml:space="preserve"> با </w:t>
      </w:r>
      <w:r w:rsidR="00505371">
        <w:rPr>
          <w:rFonts w:hint="cs"/>
          <w:rtl/>
          <w:lang w:bidi="fa-IR"/>
        </w:rPr>
        <w:t>2</w:t>
      </w:r>
      <w:r w:rsidR="00ED2C84" w:rsidRPr="00691D74">
        <w:rPr>
          <w:rFonts w:hint="cs"/>
          <w:rtl/>
          <w:lang w:bidi="fa-IR"/>
        </w:rPr>
        <w:t>/1</w:t>
      </w:r>
      <w:r w:rsidR="00505371">
        <w:rPr>
          <w:rFonts w:hint="cs"/>
          <w:rtl/>
          <w:lang w:bidi="fa-IR"/>
        </w:rPr>
        <w:t>3</w:t>
      </w:r>
      <w:r w:rsidR="00AD6EC2" w:rsidRPr="00691D74">
        <w:rPr>
          <w:rFonts w:hint="cs"/>
          <w:rtl/>
          <w:lang w:bidi="fa-IR"/>
        </w:rPr>
        <w:t xml:space="preserve"> درصد جمعیت بیکار </w:t>
      </w:r>
      <w:r w:rsidR="00505371">
        <w:rPr>
          <w:rFonts w:hint="cs"/>
          <w:rtl/>
          <w:lang w:bidi="fa-IR"/>
        </w:rPr>
        <w:t xml:space="preserve"> و کمترین نرخ مربوط به سال 1999 با 1/8 درصد </w:t>
      </w:r>
      <w:r w:rsidR="00AD6EC2" w:rsidRPr="00691D74">
        <w:rPr>
          <w:rFonts w:hint="cs"/>
          <w:rtl/>
          <w:lang w:bidi="fa-IR"/>
        </w:rPr>
        <w:t xml:space="preserve">بوده است. در </w:t>
      </w:r>
      <w:r w:rsidR="00505371">
        <w:rPr>
          <w:rFonts w:hint="cs"/>
          <w:rtl/>
          <w:lang w:bidi="fa-IR"/>
        </w:rPr>
        <w:t>مصر</w:t>
      </w:r>
      <w:r w:rsidR="00AD6EC2" w:rsidRPr="00691D74">
        <w:rPr>
          <w:rFonts w:hint="cs"/>
          <w:rtl/>
          <w:lang w:bidi="fa-IR"/>
        </w:rPr>
        <w:t xml:space="preserve">، نرخ بیکاری </w:t>
      </w:r>
      <w:r w:rsidR="00ED2C84" w:rsidRPr="00691D74">
        <w:rPr>
          <w:rFonts w:hint="cs"/>
          <w:rtl/>
          <w:lang w:bidi="fa-IR"/>
        </w:rPr>
        <w:t>زنان</w:t>
      </w:r>
      <w:r w:rsidR="00AD6EC2" w:rsidRPr="00691D74">
        <w:rPr>
          <w:rFonts w:hint="cs"/>
          <w:rtl/>
          <w:lang w:bidi="fa-IR"/>
        </w:rPr>
        <w:t xml:space="preserve"> </w:t>
      </w:r>
      <w:r w:rsidR="00352CAF" w:rsidRPr="00691D74">
        <w:rPr>
          <w:rFonts w:hint="cs"/>
          <w:rtl/>
          <w:lang w:bidi="fa-IR"/>
        </w:rPr>
        <w:t>بیشتر</w:t>
      </w:r>
      <w:r w:rsidR="00AD6EC2" w:rsidRPr="00691D74">
        <w:rPr>
          <w:rFonts w:hint="cs"/>
          <w:rtl/>
          <w:lang w:bidi="fa-IR"/>
        </w:rPr>
        <w:t xml:space="preserve"> از نرخ بیکاری </w:t>
      </w:r>
      <w:r w:rsidR="00ED2C84" w:rsidRPr="00691D74">
        <w:rPr>
          <w:rFonts w:hint="cs"/>
          <w:rtl/>
          <w:lang w:bidi="fa-IR"/>
        </w:rPr>
        <w:t>م</w:t>
      </w:r>
      <w:r w:rsidR="0070753A" w:rsidRPr="00691D74">
        <w:rPr>
          <w:rFonts w:hint="cs"/>
          <w:rtl/>
          <w:lang w:bidi="fa-IR"/>
        </w:rPr>
        <w:t>ر</w:t>
      </w:r>
      <w:r w:rsidR="00ED2C84" w:rsidRPr="00691D74">
        <w:rPr>
          <w:rFonts w:hint="cs"/>
          <w:rtl/>
          <w:lang w:bidi="fa-IR"/>
        </w:rPr>
        <w:t>دان</w:t>
      </w:r>
      <w:r w:rsidR="00AD6EC2" w:rsidRPr="00691D74">
        <w:rPr>
          <w:rFonts w:hint="cs"/>
          <w:rtl/>
          <w:lang w:bidi="fa-IR"/>
        </w:rPr>
        <w:t xml:space="preserve"> می‌باشد و این مسئله نشان می‌دهد که زنان در</w:t>
      </w:r>
      <w:r w:rsidR="00505371">
        <w:rPr>
          <w:rFonts w:hint="cs"/>
          <w:rtl/>
          <w:lang w:bidi="fa-IR"/>
        </w:rPr>
        <w:t xml:space="preserve"> مصر</w:t>
      </w:r>
      <w:r w:rsidR="00AD6EC2" w:rsidRPr="00691D74">
        <w:rPr>
          <w:rFonts w:hint="cs"/>
          <w:rtl/>
          <w:lang w:bidi="fa-IR"/>
        </w:rPr>
        <w:t xml:space="preserve">، </w:t>
      </w:r>
      <w:r w:rsidR="00352CAF" w:rsidRPr="00691D74">
        <w:rPr>
          <w:rFonts w:hint="cs"/>
          <w:rtl/>
          <w:lang w:bidi="fa-IR"/>
        </w:rPr>
        <w:t>نقش مهمی در تأمین</w:t>
      </w:r>
      <w:r w:rsidR="00AD6EC2" w:rsidRPr="00691D74">
        <w:rPr>
          <w:rFonts w:hint="cs"/>
          <w:rtl/>
          <w:lang w:bidi="fa-IR"/>
        </w:rPr>
        <w:t xml:space="preserve"> نیروی کار </w:t>
      </w:r>
      <w:r w:rsidR="00ED2C84" w:rsidRPr="00691D74">
        <w:rPr>
          <w:rFonts w:hint="cs"/>
          <w:rtl/>
          <w:lang w:bidi="fa-IR"/>
        </w:rPr>
        <w:t>ن</w:t>
      </w:r>
      <w:r w:rsidR="00352CAF" w:rsidRPr="00691D74">
        <w:rPr>
          <w:rFonts w:hint="cs"/>
          <w:rtl/>
          <w:lang w:bidi="fa-IR"/>
        </w:rPr>
        <w:t xml:space="preserve">دارند. </w:t>
      </w:r>
      <w:r w:rsidR="00505371">
        <w:rPr>
          <w:rFonts w:hint="cs"/>
          <w:rtl/>
          <w:lang w:bidi="fa-IR"/>
        </w:rPr>
        <w:t>متوسط نرخ بیکاری زنان، مردان و کل در مصر طی 24 سال اخیر به ترتیب 1/22، 6/6 و 2/10 درصد است. همانطور که مشاهده می</w:t>
      </w:r>
      <w:r w:rsidR="00505371">
        <w:rPr>
          <w:rtl/>
          <w:lang w:bidi="fa-IR"/>
        </w:rPr>
        <w:softHyphen/>
      </w:r>
      <w:r w:rsidR="00505371">
        <w:rPr>
          <w:rFonts w:hint="cs"/>
          <w:rtl/>
          <w:lang w:bidi="fa-IR"/>
        </w:rPr>
        <w:t>شود نرخ بیکاری در مصر با شیب ملایمی در حال افزایش است.</w:t>
      </w:r>
    </w:p>
    <w:p w:rsidR="003910B2" w:rsidRPr="00691D74" w:rsidRDefault="006B5C6B" w:rsidP="00AD6EC2">
      <w:pPr>
        <w:pStyle w:val="ListParagraph"/>
        <w:spacing w:before="0" w:beforeAutospacing="0" w:after="0" w:afterAutospacing="0"/>
        <w:ind w:left="4"/>
        <w:jc w:val="center"/>
        <w:rPr>
          <w:sz w:val="28"/>
          <w:rtl/>
          <w:lang w:bidi="fa-IR"/>
        </w:rPr>
      </w:pPr>
      <w:r w:rsidRPr="006B5C6B">
        <w:rPr>
          <w:noProof/>
          <w:sz w:val="28"/>
          <w:rtl/>
        </w:rPr>
        <w:lastRenderedPageBreak/>
        <w:drawing>
          <wp:inline distT="0" distB="0" distL="0" distR="0">
            <wp:extent cx="5143500" cy="2867025"/>
            <wp:effectExtent l="0" t="0" r="0" b="0"/>
            <wp:docPr id="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3910B2" w:rsidRPr="00691D74" w:rsidRDefault="00F30C9A" w:rsidP="00944CB2">
      <w:pPr>
        <w:pStyle w:val="Caption"/>
        <w:spacing w:after="240" w:afterAutospacing="0"/>
        <w:rPr>
          <w:rtl/>
          <w:lang w:bidi="fa-IR"/>
        </w:rPr>
      </w:pPr>
      <w:bookmarkStart w:id="19" w:name="_Ref435276103"/>
      <w:bookmarkStart w:id="20" w:name="_Toc447703958"/>
      <w:r w:rsidRPr="00691D74">
        <w:rPr>
          <w:rFonts w:hint="cs"/>
          <w:rtl/>
        </w:rPr>
        <w:t>نمودار</w:t>
      </w:r>
      <w:r w:rsidR="003910B2" w:rsidRPr="00691D74">
        <w:rPr>
          <w:rtl/>
        </w:rPr>
        <w:t xml:space="preserve"> </w:t>
      </w:r>
      <w:bookmarkEnd w:id="19"/>
      <w:r w:rsidR="00944CB2">
        <w:rPr>
          <w:rFonts w:hint="cs"/>
          <w:rtl/>
        </w:rPr>
        <w:t>10</w:t>
      </w:r>
      <w:r w:rsidR="003910B2" w:rsidRPr="00691D74">
        <w:rPr>
          <w:rFonts w:hint="cs"/>
          <w:noProof/>
          <w:rtl/>
          <w:lang w:bidi="fa-IR"/>
        </w:rPr>
        <w:t>-</w:t>
      </w:r>
      <w:r w:rsidR="003910B2" w:rsidRPr="00691D74">
        <w:rPr>
          <w:rtl/>
          <w:lang w:bidi="fa-IR"/>
        </w:rPr>
        <w:t xml:space="preserve"> </w:t>
      </w:r>
      <w:r w:rsidR="003910B2" w:rsidRPr="00691D74">
        <w:rPr>
          <w:rFonts w:hint="cs"/>
          <w:rtl/>
          <w:lang w:bidi="fa-IR"/>
        </w:rPr>
        <w:t xml:space="preserve">نرخ بیکاری کل و مرد و زن </w:t>
      </w:r>
      <w:r w:rsidR="006B5C6B">
        <w:rPr>
          <w:rFonts w:hint="cs"/>
          <w:rtl/>
          <w:lang w:bidi="fa-IR"/>
        </w:rPr>
        <w:t>مصر</w:t>
      </w:r>
      <w:r w:rsidR="003910B2" w:rsidRPr="00691D74">
        <w:rPr>
          <w:rtl/>
          <w:lang w:bidi="fa-IR"/>
        </w:rPr>
        <w:t xml:space="preserve"> (</w:t>
      </w:r>
      <w:r w:rsidR="003910B2" w:rsidRPr="00691D74">
        <w:rPr>
          <w:rFonts w:hint="cs"/>
          <w:rtl/>
          <w:lang w:bidi="fa-IR"/>
        </w:rPr>
        <w:t>منبع</w:t>
      </w:r>
      <w:r w:rsidR="003910B2" w:rsidRPr="00691D74">
        <w:rPr>
          <w:rtl/>
          <w:lang w:bidi="fa-IR"/>
        </w:rPr>
        <w:t xml:space="preserve">: </w:t>
      </w:r>
      <w:r w:rsidR="005354AB" w:rsidRPr="00691D74">
        <w:rPr>
          <w:lang w:bidi="fa-IR"/>
        </w:rPr>
        <w:t>www.worldbank.org</w:t>
      </w:r>
      <w:r w:rsidR="003910B2" w:rsidRPr="00691D74">
        <w:rPr>
          <w:rtl/>
          <w:lang w:bidi="fa-IR"/>
        </w:rPr>
        <w:t>)</w:t>
      </w:r>
      <w:bookmarkEnd w:id="20"/>
    </w:p>
    <w:p w:rsidR="00D17A08" w:rsidRPr="00691D74" w:rsidRDefault="00D96123" w:rsidP="00944CB2">
      <w:pPr>
        <w:ind w:firstLine="360"/>
        <w:rPr>
          <w:rtl/>
          <w:lang w:bidi="fa-IR"/>
        </w:rPr>
      </w:pPr>
      <w:r w:rsidRPr="00691D74">
        <w:rPr>
          <w:rFonts w:hint="cs"/>
          <w:rtl/>
          <w:lang w:bidi="fa-IR"/>
        </w:rPr>
        <w:t xml:space="preserve">نیروی کار جوان </w:t>
      </w:r>
      <w:r w:rsidR="00450E1E" w:rsidRPr="00691D74">
        <w:rPr>
          <w:rFonts w:hint="cs"/>
          <w:rtl/>
          <w:lang w:bidi="fa-IR"/>
        </w:rPr>
        <w:t>15</w:t>
      </w:r>
      <w:r w:rsidRPr="00691D74">
        <w:rPr>
          <w:rFonts w:hint="cs"/>
          <w:rtl/>
          <w:lang w:bidi="fa-IR"/>
        </w:rPr>
        <w:t xml:space="preserve"> تا </w:t>
      </w:r>
      <w:r w:rsidR="00450E1E" w:rsidRPr="00691D74">
        <w:rPr>
          <w:rFonts w:hint="cs"/>
          <w:rtl/>
          <w:lang w:bidi="fa-IR"/>
        </w:rPr>
        <w:t>24 ساله به عنوان نیروی کار جویای کار و تازه وارد بازار کار شده، نرخ بیکاری بالاتری نسبت به نرخ بیکاری کل دارد</w:t>
      </w:r>
      <w:r w:rsidR="00505371">
        <w:rPr>
          <w:rFonts w:hint="cs"/>
          <w:rtl/>
          <w:lang w:bidi="fa-IR"/>
        </w:rPr>
        <w:t xml:space="preserve"> و به طور متوسط 8/29 درصد جمعیت جوان بیکار طی 24 سال اخیر بوده است</w:t>
      </w:r>
      <w:r w:rsidR="00450E1E" w:rsidRPr="00691D74">
        <w:rPr>
          <w:rFonts w:hint="cs"/>
          <w:rtl/>
          <w:lang w:bidi="fa-IR"/>
        </w:rPr>
        <w:t xml:space="preserve">. </w:t>
      </w:r>
      <w:r w:rsidR="00752D9C">
        <w:rPr>
          <w:rFonts w:hint="cs"/>
          <w:rtl/>
        </w:rPr>
        <w:t>نمودار 1</w:t>
      </w:r>
      <w:r w:rsidR="00944CB2">
        <w:rPr>
          <w:rFonts w:hint="cs"/>
          <w:rtl/>
        </w:rPr>
        <w:t>1</w:t>
      </w:r>
      <w:r w:rsidR="00752D9C">
        <w:rPr>
          <w:rFonts w:hint="cs"/>
          <w:rtl/>
        </w:rPr>
        <w:t>،</w:t>
      </w:r>
      <w:r w:rsidR="00450E1E" w:rsidRPr="00691D74">
        <w:rPr>
          <w:rFonts w:hint="cs"/>
          <w:rtl/>
          <w:lang w:bidi="fa-IR"/>
        </w:rPr>
        <w:t xml:space="preserve"> نرخ بیکاری افراد جوان 15 تا 24 ساله را نمایش می‌دهد. بیشتر</w:t>
      </w:r>
      <w:r w:rsidR="006A7FDB" w:rsidRPr="00691D74">
        <w:rPr>
          <w:rFonts w:hint="cs"/>
          <w:rtl/>
          <w:lang w:bidi="fa-IR"/>
        </w:rPr>
        <w:t>ین</w:t>
      </w:r>
      <w:r w:rsidR="00DC2C55" w:rsidRPr="00691D74">
        <w:rPr>
          <w:rFonts w:hint="cs"/>
          <w:rtl/>
          <w:lang w:bidi="fa-IR"/>
        </w:rPr>
        <w:t xml:space="preserve"> نرخ</w:t>
      </w:r>
      <w:r w:rsidR="006A7FDB" w:rsidRPr="00691D74">
        <w:rPr>
          <w:rFonts w:hint="cs"/>
          <w:rtl/>
          <w:lang w:bidi="fa-IR"/>
        </w:rPr>
        <w:t xml:space="preserve"> افراد جوان بیکار در سال </w:t>
      </w:r>
      <w:r w:rsidR="00505371">
        <w:rPr>
          <w:rFonts w:hint="cs"/>
          <w:rtl/>
          <w:lang w:bidi="fa-IR"/>
        </w:rPr>
        <w:t>2014</w:t>
      </w:r>
      <w:r w:rsidR="006A7FDB" w:rsidRPr="00691D74">
        <w:rPr>
          <w:rFonts w:hint="cs"/>
          <w:rtl/>
          <w:lang w:bidi="fa-IR"/>
        </w:rPr>
        <w:t xml:space="preserve">، </w:t>
      </w:r>
      <w:r w:rsidR="00B313AC" w:rsidRPr="00691D74">
        <w:rPr>
          <w:rFonts w:hint="cs"/>
          <w:rtl/>
          <w:lang w:bidi="fa-IR"/>
        </w:rPr>
        <w:t xml:space="preserve">حدوداً </w:t>
      </w:r>
      <w:r w:rsidR="00505371">
        <w:rPr>
          <w:rFonts w:hint="cs"/>
          <w:rtl/>
          <w:lang w:bidi="fa-IR"/>
        </w:rPr>
        <w:t>42</w:t>
      </w:r>
      <w:r w:rsidR="006A7FDB" w:rsidRPr="00691D74">
        <w:rPr>
          <w:rFonts w:hint="cs"/>
          <w:rtl/>
          <w:lang w:bidi="fa-IR"/>
        </w:rPr>
        <w:t xml:space="preserve"> درصد بوده و کمترین نرخ بیکاری </w:t>
      </w:r>
      <w:r w:rsidR="00505371">
        <w:rPr>
          <w:rFonts w:hint="cs"/>
          <w:rtl/>
          <w:lang w:bidi="fa-IR"/>
        </w:rPr>
        <w:t>9</w:t>
      </w:r>
      <w:r w:rsidR="007E2F52" w:rsidRPr="00691D74">
        <w:rPr>
          <w:rFonts w:hint="cs"/>
          <w:rtl/>
          <w:lang w:bidi="fa-IR"/>
        </w:rPr>
        <w:t>/2</w:t>
      </w:r>
      <w:r w:rsidR="00505371">
        <w:rPr>
          <w:rFonts w:hint="cs"/>
          <w:rtl/>
          <w:lang w:bidi="fa-IR"/>
        </w:rPr>
        <w:t>0</w:t>
      </w:r>
      <w:r w:rsidR="007E2F52" w:rsidRPr="00691D74">
        <w:rPr>
          <w:rFonts w:hint="cs"/>
          <w:rtl/>
          <w:lang w:bidi="fa-IR"/>
        </w:rPr>
        <w:t xml:space="preserve"> درصد</w:t>
      </w:r>
      <w:r w:rsidR="00B313AC" w:rsidRPr="00691D74">
        <w:rPr>
          <w:rFonts w:hint="cs"/>
          <w:rtl/>
          <w:lang w:bidi="fa-IR"/>
        </w:rPr>
        <w:t xml:space="preserve"> </w:t>
      </w:r>
      <w:r w:rsidR="006A7FDB" w:rsidRPr="00691D74">
        <w:rPr>
          <w:rFonts w:hint="cs"/>
          <w:rtl/>
          <w:lang w:bidi="fa-IR"/>
        </w:rPr>
        <w:t xml:space="preserve">در سال </w:t>
      </w:r>
      <w:r w:rsidR="007E2F52" w:rsidRPr="00691D74">
        <w:rPr>
          <w:rFonts w:hint="cs"/>
          <w:rtl/>
          <w:lang w:bidi="fa-IR"/>
        </w:rPr>
        <w:t>1999</w:t>
      </w:r>
      <w:r w:rsidR="006A7FDB" w:rsidRPr="00691D74">
        <w:rPr>
          <w:rFonts w:hint="cs"/>
          <w:rtl/>
          <w:lang w:bidi="fa-IR"/>
        </w:rPr>
        <w:t xml:space="preserve"> بوده است. </w:t>
      </w:r>
      <w:r w:rsidR="00DD625A" w:rsidRPr="00691D74">
        <w:rPr>
          <w:rFonts w:hint="cs"/>
          <w:rtl/>
          <w:lang w:bidi="fa-IR"/>
        </w:rPr>
        <w:t xml:space="preserve">نرخ بیکاری نیروی جوان </w:t>
      </w:r>
      <w:r w:rsidR="00823EA2" w:rsidRPr="00691D74">
        <w:rPr>
          <w:rFonts w:hint="cs"/>
          <w:rtl/>
          <w:lang w:bidi="fa-IR"/>
        </w:rPr>
        <w:t>اردن</w:t>
      </w:r>
      <w:r w:rsidR="00DD625A" w:rsidRPr="00691D74">
        <w:rPr>
          <w:rFonts w:hint="cs"/>
          <w:rtl/>
          <w:lang w:bidi="fa-IR"/>
        </w:rPr>
        <w:t xml:space="preserve"> </w:t>
      </w:r>
      <w:r w:rsidR="00505371">
        <w:rPr>
          <w:rFonts w:hint="cs"/>
          <w:rtl/>
          <w:lang w:bidi="fa-IR"/>
        </w:rPr>
        <w:t xml:space="preserve">روند کلی افزایشی داشته و به ویژه در سه سال اخیر این روند سرعت بیشتری یافته است. </w:t>
      </w:r>
    </w:p>
    <w:p w:rsidR="00307DFE" w:rsidRPr="00691D74" w:rsidRDefault="0083511D" w:rsidP="00D96123">
      <w:pPr>
        <w:spacing w:after="0" w:afterAutospacing="0"/>
        <w:ind w:firstLine="0"/>
        <w:jc w:val="center"/>
        <w:rPr>
          <w:sz w:val="28"/>
          <w:rtl/>
          <w:lang w:bidi="fa-IR"/>
        </w:rPr>
      </w:pPr>
      <w:r w:rsidRPr="0083511D">
        <w:rPr>
          <w:noProof/>
          <w:sz w:val="28"/>
          <w:rtl/>
        </w:rPr>
        <w:drawing>
          <wp:inline distT="0" distB="0" distL="0" distR="0">
            <wp:extent cx="5143500" cy="2199736"/>
            <wp:effectExtent l="0" t="0" r="0" b="0"/>
            <wp:docPr id="1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D96123" w:rsidRPr="00691D74" w:rsidRDefault="00F30C9A" w:rsidP="00944CB2">
      <w:pPr>
        <w:pStyle w:val="Caption"/>
        <w:spacing w:after="0" w:afterAutospacing="0"/>
        <w:rPr>
          <w:rtl/>
          <w:lang w:bidi="fa-IR"/>
        </w:rPr>
      </w:pPr>
      <w:bookmarkStart w:id="21" w:name="_Ref435279173"/>
      <w:bookmarkStart w:id="22" w:name="_Toc447703959"/>
      <w:r w:rsidRPr="00691D74">
        <w:rPr>
          <w:rFonts w:hint="cs"/>
          <w:rtl/>
        </w:rPr>
        <w:t>نمودار</w:t>
      </w:r>
      <w:r w:rsidR="00D96123" w:rsidRPr="00691D74">
        <w:rPr>
          <w:rtl/>
        </w:rPr>
        <w:t xml:space="preserve"> </w:t>
      </w:r>
      <w:bookmarkEnd w:id="21"/>
      <w:r w:rsidR="00944CB2">
        <w:rPr>
          <w:rFonts w:hint="cs"/>
          <w:rtl/>
        </w:rPr>
        <w:t>11</w:t>
      </w:r>
      <w:r w:rsidR="00D96123" w:rsidRPr="00691D74">
        <w:rPr>
          <w:rFonts w:hint="cs"/>
          <w:noProof/>
          <w:rtl/>
          <w:lang w:bidi="fa-IR"/>
        </w:rPr>
        <w:t>-</w:t>
      </w:r>
      <w:r w:rsidR="00D96123" w:rsidRPr="00691D74">
        <w:rPr>
          <w:rtl/>
          <w:lang w:bidi="fa-IR"/>
        </w:rPr>
        <w:t xml:space="preserve"> </w:t>
      </w:r>
      <w:r w:rsidR="00D96123" w:rsidRPr="00691D74">
        <w:rPr>
          <w:rFonts w:hint="cs"/>
          <w:rtl/>
          <w:lang w:bidi="fa-IR"/>
        </w:rPr>
        <w:t xml:space="preserve">نرخ بیکاری جمعیت جوان (15-24) </w:t>
      </w:r>
      <w:r w:rsidR="00DB34D7">
        <w:rPr>
          <w:rFonts w:hint="cs"/>
          <w:rtl/>
          <w:lang w:bidi="fa-IR"/>
        </w:rPr>
        <w:t>مصر</w:t>
      </w:r>
      <w:r w:rsidR="00D96123" w:rsidRPr="00691D74">
        <w:rPr>
          <w:rtl/>
          <w:lang w:bidi="fa-IR"/>
        </w:rPr>
        <w:t xml:space="preserve"> (</w:t>
      </w:r>
      <w:r w:rsidR="00D96123" w:rsidRPr="00691D74">
        <w:rPr>
          <w:rFonts w:hint="cs"/>
          <w:rtl/>
          <w:lang w:bidi="fa-IR"/>
        </w:rPr>
        <w:t>منبع</w:t>
      </w:r>
      <w:r w:rsidR="00D96123" w:rsidRPr="00691D74">
        <w:rPr>
          <w:rtl/>
          <w:lang w:bidi="fa-IR"/>
        </w:rPr>
        <w:t xml:space="preserve">: </w:t>
      </w:r>
      <w:r w:rsidR="005354AB" w:rsidRPr="00691D74">
        <w:rPr>
          <w:lang w:bidi="fa-IR"/>
        </w:rPr>
        <w:t>www.worldbank.org</w:t>
      </w:r>
      <w:r w:rsidR="00D96123" w:rsidRPr="00691D74">
        <w:rPr>
          <w:rtl/>
          <w:lang w:bidi="fa-IR"/>
        </w:rPr>
        <w:t>)</w:t>
      </w:r>
      <w:bookmarkEnd w:id="22"/>
    </w:p>
    <w:p w:rsidR="00C26B24" w:rsidRDefault="00DD625A" w:rsidP="00944CB2">
      <w:pPr>
        <w:ind w:firstLine="360"/>
        <w:rPr>
          <w:rtl/>
          <w:lang w:bidi="fa-IR"/>
        </w:rPr>
      </w:pPr>
      <w:r w:rsidRPr="00691D74">
        <w:rPr>
          <w:rFonts w:hint="cs"/>
          <w:rtl/>
          <w:lang w:bidi="fa-IR"/>
        </w:rPr>
        <w:t xml:space="preserve">سهم هر کدام از بخش‌های سه‌گانه اقتصادی در اشتغال </w:t>
      </w:r>
      <w:r w:rsidR="00505371">
        <w:rPr>
          <w:rFonts w:hint="cs"/>
          <w:rtl/>
          <w:lang w:bidi="fa-IR"/>
        </w:rPr>
        <w:t>مصر</w:t>
      </w:r>
      <w:r w:rsidRPr="00691D74">
        <w:rPr>
          <w:rFonts w:hint="cs"/>
          <w:rtl/>
          <w:lang w:bidi="fa-IR"/>
        </w:rPr>
        <w:t xml:space="preserve">، نشان دهنده قدرت جذب نیروی کار و </w:t>
      </w:r>
      <w:r w:rsidR="00513F85" w:rsidRPr="00691D74">
        <w:rPr>
          <w:rFonts w:hint="cs"/>
          <w:rtl/>
          <w:lang w:bidi="fa-IR"/>
        </w:rPr>
        <w:t>ماهیت</w:t>
      </w:r>
      <w:r w:rsidRPr="00691D74">
        <w:rPr>
          <w:rFonts w:hint="cs"/>
          <w:rtl/>
          <w:lang w:bidi="fa-IR"/>
        </w:rPr>
        <w:t xml:space="preserve"> فعالیت</w:t>
      </w:r>
      <w:r w:rsidR="00513F85" w:rsidRPr="00691D74">
        <w:rPr>
          <w:rFonts w:hint="cs"/>
          <w:rtl/>
          <w:lang w:bidi="fa-IR"/>
        </w:rPr>
        <w:t>‌های انجام گرفته</w:t>
      </w:r>
      <w:r w:rsidRPr="00691D74">
        <w:rPr>
          <w:rFonts w:hint="cs"/>
          <w:rtl/>
          <w:lang w:bidi="fa-IR"/>
        </w:rPr>
        <w:t xml:space="preserve"> در کشور را دارد.</w:t>
      </w:r>
      <w:r w:rsidR="006710DE">
        <w:rPr>
          <w:rFonts w:hint="cs"/>
          <w:rtl/>
        </w:rPr>
        <w:t xml:space="preserve"> نمودار 1</w:t>
      </w:r>
      <w:r w:rsidR="00944CB2">
        <w:rPr>
          <w:rFonts w:hint="cs"/>
          <w:rtl/>
        </w:rPr>
        <w:t>2</w:t>
      </w:r>
      <w:r w:rsidRPr="00691D74">
        <w:rPr>
          <w:rFonts w:hint="cs"/>
          <w:rtl/>
          <w:lang w:bidi="fa-IR"/>
        </w:rPr>
        <w:t>، نشان‌دهنده میزان اشتغال هر بخش</w:t>
      </w:r>
      <w:r w:rsidR="00AC2512">
        <w:rPr>
          <w:rFonts w:hint="cs"/>
          <w:rtl/>
          <w:lang w:bidi="fa-IR"/>
        </w:rPr>
        <w:t xml:space="preserve"> و نمودار 1</w:t>
      </w:r>
      <w:r w:rsidR="00944CB2">
        <w:rPr>
          <w:rFonts w:hint="cs"/>
          <w:rtl/>
          <w:lang w:bidi="fa-IR"/>
        </w:rPr>
        <w:t>3</w:t>
      </w:r>
      <w:r w:rsidR="00AC2512">
        <w:rPr>
          <w:rFonts w:hint="cs"/>
          <w:rtl/>
          <w:lang w:bidi="fa-IR"/>
        </w:rPr>
        <w:t xml:space="preserve"> سهم آن </w:t>
      </w:r>
      <w:r w:rsidR="00AC2512">
        <w:rPr>
          <w:rFonts w:hint="cs"/>
          <w:rtl/>
          <w:lang w:bidi="fa-IR"/>
        </w:rPr>
        <w:lastRenderedPageBreak/>
        <w:t>بخش از اشتغال</w:t>
      </w:r>
      <w:r w:rsidRPr="00691D74">
        <w:rPr>
          <w:rFonts w:hint="cs"/>
          <w:rtl/>
          <w:lang w:bidi="fa-IR"/>
        </w:rPr>
        <w:t xml:space="preserve"> در کشور </w:t>
      </w:r>
      <w:r w:rsidR="006710DE">
        <w:rPr>
          <w:rFonts w:hint="cs"/>
          <w:rtl/>
          <w:lang w:bidi="fa-IR"/>
        </w:rPr>
        <w:t>مصر</w:t>
      </w:r>
      <w:r w:rsidRPr="00691D74">
        <w:rPr>
          <w:rFonts w:hint="cs"/>
          <w:rtl/>
          <w:lang w:bidi="fa-IR"/>
        </w:rPr>
        <w:t xml:space="preserve"> است. همانطور که مشخص است</w:t>
      </w:r>
      <w:r w:rsidR="00AC2512">
        <w:rPr>
          <w:rFonts w:hint="cs"/>
          <w:rtl/>
          <w:lang w:bidi="fa-IR"/>
        </w:rPr>
        <w:t xml:space="preserve"> سرعت اشتغالزایی در بخش خدمات در مقایسه با دو بخش دیگر بیشتر بوده و سهم بیشتری از اشتغال مصر را به خود اختصاص داده است. متوسط تعداد شاغلین در بخش خدمات 9181 هزار نفر بوده که با متوسط رشد سالانه 97/2 درصد در سال 2013 به 12046 هزار نفر رسیده است. سهم بخش خدمات از اشتغال مصر </w:t>
      </w:r>
      <w:r w:rsidR="00752D9C">
        <w:rPr>
          <w:rFonts w:hint="cs"/>
          <w:rtl/>
          <w:lang w:bidi="fa-IR"/>
        </w:rPr>
        <w:t>در فاصله سال</w:t>
      </w:r>
      <w:r w:rsidR="00752D9C">
        <w:rPr>
          <w:rtl/>
          <w:lang w:bidi="fa-IR"/>
        </w:rPr>
        <w:softHyphen/>
      </w:r>
      <w:r w:rsidR="00752D9C">
        <w:rPr>
          <w:rFonts w:hint="cs"/>
          <w:rtl/>
          <w:lang w:bidi="fa-IR"/>
        </w:rPr>
        <w:t>های 1991 تا 2013 از 8/43 درصد به 9/47 درصد افزایش یافته است.</w:t>
      </w:r>
      <w:r w:rsidR="00C26B24" w:rsidRPr="00691D74">
        <w:rPr>
          <w:rFonts w:hint="cs"/>
          <w:rtl/>
          <w:lang w:bidi="fa-IR"/>
        </w:rPr>
        <w:t xml:space="preserve"> </w:t>
      </w:r>
    </w:p>
    <w:p w:rsidR="00752D9C" w:rsidRDefault="00752D9C" w:rsidP="00752D9C">
      <w:pPr>
        <w:ind w:firstLine="360"/>
        <w:rPr>
          <w:rtl/>
          <w:lang w:bidi="fa-IR"/>
        </w:rPr>
      </w:pPr>
      <w:r>
        <w:rPr>
          <w:rFonts w:hint="cs"/>
          <w:rtl/>
          <w:lang w:bidi="fa-IR"/>
        </w:rPr>
        <w:t>دومین بخش اقتصادی به لحاظ تأمین اشتغال در مصر، بخش کشاورزی است که اگرچه روند کلی صعودی با متوسط نرخ 21/2 درصد داشته و به طور متوسط 5997 هزار نفر در سال شاغل را به خود اختصاص داده است اما سهم آن از اشتغال کشور روند نزولی داشته و طی سال</w:t>
      </w:r>
      <w:r>
        <w:rPr>
          <w:rtl/>
          <w:lang w:bidi="fa-IR"/>
        </w:rPr>
        <w:softHyphen/>
      </w:r>
      <w:r>
        <w:rPr>
          <w:rFonts w:hint="cs"/>
          <w:rtl/>
          <w:lang w:bidi="fa-IR"/>
        </w:rPr>
        <w:t>های 1991 تا 2013 از 3/31 درصد به 28 درصد کاهش یافته است. میزان اشتغال بخش کشاورزی در سال 2013 معادل 7042 هزار نفر بوده است.</w:t>
      </w:r>
    </w:p>
    <w:p w:rsidR="00752D9C" w:rsidRPr="00691D74" w:rsidRDefault="00752D9C" w:rsidP="00752D9C">
      <w:pPr>
        <w:ind w:firstLine="360"/>
        <w:rPr>
          <w:rtl/>
          <w:lang w:bidi="fa-IR"/>
        </w:rPr>
      </w:pPr>
      <w:r>
        <w:rPr>
          <w:rFonts w:hint="cs"/>
          <w:rtl/>
          <w:lang w:bidi="fa-IR"/>
        </w:rPr>
        <w:t>بخش صنعت نیز با تأمین سالانه 4412 هزار نفر شاغل در مصر سومین بخش اقتصادی این کشور به شمار می</w:t>
      </w:r>
      <w:r>
        <w:rPr>
          <w:rtl/>
          <w:lang w:bidi="fa-IR"/>
        </w:rPr>
        <w:softHyphen/>
      </w:r>
      <w:r>
        <w:rPr>
          <w:rFonts w:hint="cs"/>
          <w:rtl/>
          <w:lang w:bidi="fa-IR"/>
        </w:rPr>
        <w:t xml:space="preserve">رود. میزان اشتغال بخش صنعت با متوسط نرخ رشد سالانه 55/2 درصد </w:t>
      </w:r>
      <w:r w:rsidR="004D49B0">
        <w:rPr>
          <w:rFonts w:hint="cs"/>
          <w:rtl/>
          <w:lang w:bidi="fa-IR"/>
        </w:rPr>
        <w:t>به 6061 هزار نفر در سال 2013 رسیده است. بنابراین اگرچه میزان اشتغال در بخش صنعت کمتر از بخش کشاورزی است اما سرعت افزایش آن بیشتر است. سهم اشتغال بخش صنعت در سال</w:t>
      </w:r>
      <w:r w:rsidR="004D49B0">
        <w:rPr>
          <w:rtl/>
          <w:lang w:bidi="fa-IR"/>
        </w:rPr>
        <w:softHyphen/>
      </w:r>
      <w:r w:rsidR="004D49B0">
        <w:rPr>
          <w:rFonts w:hint="cs"/>
          <w:rtl/>
          <w:lang w:bidi="fa-IR"/>
        </w:rPr>
        <w:t>های 1991 تا 2013 از 8/24 درصد به 1/24 درصد رسیده است و روند به نسبت یکنواختی داشته است.</w:t>
      </w:r>
    </w:p>
    <w:p w:rsidR="003910B2" w:rsidRPr="00691D74" w:rsidRDefault="0083511D" w:rsidP="00F7408F">
      <w:pPr>
        <w:pStyle w:val="ListParagraph"/>
        <w:keepNext/>
        <w:spacing w:after="0" w:afterAutospacing="0" w:line="240" w:lineRule="auto"/>
        <w:ind w:left="4"/>
        <w:jc w:val="center"/>
      </w:pPr>
      <w:r w:rsidRPr="0083511D">
        <w:rPr>
          <w:noProof/>
          <w:rtl/>
        </w:rPr>
        <w:drawing>
          <wp:inline distT="0" distB="0" distL="0" distR="0">
            <wp:extent cx="5144494" cy="2425148"/>
            <wp:effectExtent l="0" t="0" r="0" b="0"/>
            <wp:docPr id="1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3910B2" w:rsidRPr="00691D74" w:rsidRDefault="00F30C9A" w:rsidP="00944CB2">
      <w:pPr>
        <w:pStyle w:val="Caption"/>
        <w:spacing w:after="0" w:afterAutospacing="0"/>
        <w:rPr>
          <w:rtl/>
          <w:lang w:bidi="fa-IR"/>
        </w:rPr>
      </w:pPr>
      <w:bookmarkStart w:id="23" w:name="_Toc447703960"/>
      <w:r w:rsidRPr="00691D74">
        <w:rPr>
          <w:rFonts w:hint="cs"/>
          <w:rtl/>
        </w:rPr>
        <w:t>نمودار</w:t>
      </w:r>
      <w:r w:rsidR="00944CB2">
        <w:rPr>
          <w:rFonts w:hint="cs"/>
          <w:rtl/>
        </w:rPr>
        <w:t>12</w:t>
      </w:r>
      <w:r w:rsidR="003910B2" w:rsidRPr="00691D74">
        <w:rPr>
          <w:rFonts w:hint="cs"/>
          <w:rtl/>
          <w:lang w:bidi="fa-IR"/>
        </w:rPr>
        <w:t xml:space="preserve">-اشتغال بخش‌های مختلف اقتصادی </w:t>
      </w:r>
      <w:r w:rsidR="0083511D">
        <w:rPr>
          <w:rFonts w:hint="cs"/>
          <w:rtl/>
          <w:lang w:bidi="fa-IR"/>
        </w:rPr>
        <w:t>مصر</w:t>
      </w:r>
      <w:r w:rsidR="003910B2" w:rsidRPr="00691D74">
        <w:rPr>
          <w:rFonts w:hint="cs"/>
          <w:rtl/>
          <w:lang w:bidi="fa-IR"/>
        </w:rPr>
        <w:t xml:space="preserve"> (</w:t>
      </w:r>
      <w:hyperlink r:id="rId43" w:history="1">
        <w:r w:rsidR="00860163" w:rsidRPr="00691D74">
          <w:rPr>
            <w:rStyle w:val="Hyperlink"/>
            <w:lang w:bidi="fa-IR"/>
          </w:rPr>
          <w:t>www.worldbank.org</w:t>
        </w:r>
      </w:hyperlink>
      <w:r w:rsidR="003910B2" w:rsidRPr="00691D74">
        <w:rPr>
          <w:rFonts w:hint="cs"/>
          <w:rtl/>
          <w:lang w:bidi="fa-IR"/>
        </w:rPr>
        <w:t>)</w:t>
      </w:r>
      <w:bookmarkEnd w:id="23"/>
    </w:p>
    <w:p w:rsidR="003A5A13" w:rsidRDefault="00AC2512" w:rsidP="00D52DCA">
      <w:pPr>
        <w:spacing w:after="0" w:afterAutospacing="0"/>
        <w:rPr>
          <w:sz w:val="4"/>
          <w:szCs w:val="10"/>
          <w:rtl/>
          <w:lang w:bidi="fa-IR"/>
        </w:rPr>
      </w:pPr>
      <w:r w:rsidRPr="00AC2512">
        <w:rPr>
          <w:noProof/>
          <w:sz w:val="4"/>
          <w:szCs w:val="10"/>
          <w:rtl/>
        </w:rPr>
        <w:lastRenderedPageBreak/>
        <w:drawing>
          <wp:inline distT="0" distB="0" distL="0" distR="0">
            <wp:extent cx="5120640" cy="2703443"/>
            <wp:effectExtent l="0" t="0" r="0"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AC2512" w:rsidRPr="00691D74" w:rsidRDefault="00AC2512" w:rsidP="00944CB2">
      <w:pPr>
        <w:pStyle w:val="Caption"/>
        <w:spacing w:after="0" w:afterAutospacing="0"/>
        <w:rPr>
          <w:rtl/>
          <w:lang w:bidi="fa-IR"/>
        </w:rPr>
      </w:pPr>
      <w:r w:rsidRPr="00691D74">
        <w:rPr>
          <w:rFonts w:hint="cs"/>
          <w:rtl/>
        </w:rPr>
        <w:t>نمودار</w:t>
      </w:r>
      <w:r w:rsidR="00944CB2">
        <w:rPr>
          <w:rFonts w:hint="cs"/>
          <w:rtl/>
        </w:rPr>
        <w:t>13</w:t>
      </w:r>
      <w:r w:rsidRPr="00691D74">
        <w:rPr>
          <w:rFonts w:hint="cs"/>
          <w:rtl/>
          <w:lang w:bidi="fa-IR"/>
        </w:rPr>
        <w:t>-</w:t>
      </w:r>
      <w:r>
        <w:rPr>
          <w:rFonts w:hint="cs"/>
          <w:rtl/>
          <w:lang w:bidi="fa-IR"/>
        </w:rPr>
        <w:t>سهم</w:t>
      </w:r>
      <w:r w:rsidRPr="00691D74">
        <w:rPr>
          <w:rFonts w:hint="cs"/>
          <w:rtl/>
          <w:lang w:bidi="fa-IR"/>
        </w:rPr>
        <w:t xml:space="preserve"> بخش‌های مختلف اقتصادی</w:t>
      </w:r>
      <w:r>
        <w:rPr>
          <w:rFonts w:hint="cs"/>
          <w:rtl/>
          <w:lang w:bidi="fa-IR"/>
        </w:rPr>
        <w:t xml:space="preserve"> از اشتغال</w:t>
      </w:r>
      <w:r w:rsidRPr="00691D74">
        <w:rPr>
          <w:rFonts w:hint="cs"/>
          <w:rtl/>
          <w:lang w:bidi="fa-IR"/>
        </w:rPr>
        <w:t xml:space="preserve"> </w:t>
      </w:r>
      <w:r>
        <w:rPr>
          <w:rFonts w:hint="cs"/>
          <w:rtl/>
          <w:lang w:bidi="fa-IR"/>
        </w:rPr>
        <w:t>مصر</w:t>
      </w:r>
      <w:r w:rsidRPr="00691D74">
        <w:rPr>
          <w:rFonts w:hint="cs"/>
          <w:rtl/>
          <w:lang w:bidi="fa-IR"/>
        </w:rPr>
        <w:t xml:space="preserve"> (</w:t>
      </w:r>
      <w:hyperlink r:id="rId45" w:history="1">
        <w:r w:rsidRPr="00691D74">
          <w:rPr>
            <w:rStyle w:val="Hyperlink"/>
            <w:lang w:bidi="fa-IR"/>
          </w:rPr>
          <w:t>www.worldbank.org</w:t>
        </w:r>
      </w:hyperlink>
      <w:r w:rsidRPr="00691D74">
        <w:rPr>
          <w:rFonts w:hint="cs"/>
          <w:rtl/>
          <w:lang w:bidi="fa-IR"/>
        </w:rPr>
        <w:t>)</w:t>
      </w:r>
    </w:p>
    <w:p w:rsidR="005A1F00" w:rsidRPr="00691D74" w:rsidRDefault="005A1F00" w:rsidP="00222B63">
      <w:pPr>
        <w:pStyle w:val="Heading1"/>
        <w:rPr>
          <w:rtl/>
          <w:lang w:bidi="fa-IR"/>
        </w:rPr>
      </w:pPr>
      <w:bookmarkStart w:id="24" w:name="_Toc474826589"/>
      <w:r w:rsidRPr="00691D74">
        <w:rPr>
          <w:rFonts w:hint="cs"/>
          <w:rtl/>
          <w:lang w:bidi="fa-IR"/>
        </w:rPr>
        <w:t>میزان سرمایه گذاری در بخش کشاورزی و مقایسه آن با سایر بخش های اقتصادی</w:t>
      </w:r>
      <w:bookmarkEnd w:id="24"/>
    </w:p>
    <w:p w:rsidR="00F363B3" w:rsidRPr="00F363B3" w:rsidRDefault="005A1F00" w:rsidP="00944CB2">
      <w:pPr>
        <w:ind w:firstLine="360"/>
        <w:rPr>
          <w:noProof/>
        </w:rPr>
      </w:pPr>
      <w:r w:rsidRPr="00F363B3">
        <w:rPr>
          <w:rFonts w:hint="cs"/>
          <w:rtl/>
          <w:lang w:bidi="fa-IR"/>
        </w:rPr>
        <w:t>یکی از عوامل تولید در کلیه بخش‌ها</w:t>
      </w:r>
      <w:r w:rsidR="00102FC2" w:rsidRPr="00F363B3">
        <w:rPr>
          <w:rFonts w:hint="cs"/>
          <w:rtl/>
          <w:lang w:bidi="fa-IR"/>
        </w:rPr>
        <w:t>ی اقتصادی</w:t>
      </w:r>
      <w:r w:rsidRPr="00F363B3">
        <w:rPr>
          <w:rFonts w:hint="cs"/>
          <w:noProof/>
          <w:rtl/>
        </w:rPr>
        <w:t xml:space="preserve">، سرمایه‌گذاری می‌باشد. وجود موجودی سرمایه کافی و سرمایه‌گذاری‌های سالانه باعث افزایش تولید و عملکرد در بخش خواهد شد. </w:t>
      </w:r>
      <w:r w:rsidR="00F363B3">
        <w:rPr>
          <w:rFonts w:hint="cs"/>
          <w:noProof/>
          <w:rtl/>
        </w:rPr>
        <w:t>نمودارهای 1</w:t>
      </w:r>
      <w:r w:rsidR="00944CB2">
        <w:rPr>
          <w:rFonts w:hint="cs"/>
          <w:noProof/>
          <w:rtl/>
        </w:rPr>
        <w:t>4</w:t>
      </w:r>
      <w:r w:rsidR="00F363B3">
        <w:rPr>
          <w:rFonts w:hint="cs"/>
          <w:noProof/>
          <w:rtl/>
        </w:rPr>
        <w:t>-الف و 1</w:t>
      </w:r>
      <w:r w:rsidR="00944CB2">
        <w:rPr>
          <w:rFonts w:hint="cs"/>
          <w:noProof/>
          <w:rtl/>
        </w:rPr>
        <w:t>4</w:t>
      </w:r>
      <w:r w:rsidR="00F363B3">
        <w:rPr>
          <w:rFonts w:hint="cs"/>
          <w:noProof/>
          <w:rtl/>
        </w:rPr>
        <w:t>-ب میزان سرمایه گذاری بخش عمومی و خصوصی در کل اقتصاد، بخش آب و بخش کشاورزی، آبیاری و احیای اراضی را نشان می</w:t>
      </w:r>
      <w:r w:rsidR="00F363B3">
        <w:rPr>
          <w:noProof/>
          <w:rtl/>
        </w:rPr>
        <w:softHyphen/>
      </w:r>
      <w:r w:rsidR="00F363B3">
        <w:rPr>
          <w:rFonts w:hint="cs"/>
          <w:noProof/>
          <w:rtl/>
        </w:rPr>
        <w:t>دهد. آمارها برگرفته از سایت بانک مرکزی مصر می</w:t>
      </w:r>
      <w:r w:rsidR="00F363B3">
        <w:rPr>
          <w:noProof/>
          <w:rtl/>
        </w:rPr>
        <w:softHyphen/>
      </w:r>
      <w:r w:rsidR="00F363B3">
        <w:rPr>
          <w:rFonts w:hint="cs"/>
          <w:noProof/>
          <w:rtl/>
        </w:rPr>
        <w:t>باشد.</w:t>
      </w:r>
    </w:p>
    <w:p w:rsidR="005A1F00" w:rsidRPr="00995A1A" w:rsidRDefault="00F363B3" w:rsidP="00102FC2">
      <w:pPr>
        <w:spacing w:before="0" w:beforeAutospacing="0" w:after="0" w:afterAutospacing="0" w:line="240" w:lineRule="auto"/>
        <w:ind w:firstLine="0"/>
        <w:jc w:val="center"/>
        <w:rPr>
          <w:color w:val="FF0000"/>
          <w:sz w:val="28"/>
          <w:rtl/>
          <w:lang w:bidi="fa-IR"/>
        </w:rPr>
      </w:pPr>
      <w:r w:rsidRPr="00F363B3">
        <w:rPr>
          <w:noProof/>
          <w:color w:val="FF0000"/>
          <w:sz w:val="28"/>
          <w:rtl/>
        </w:rPr>
        <w:drawing>
          <wp:inline distT="0" distB="0" distL="0" distR="0">
            <wp:extent cx="5528945" cy="3036498"/>
            <wp:effectExtent l="0" t="0" r="0" b="0"/>
            <wp:docPr id="7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5A1F00" w:rsidRPr="00236BC0" w:rsidRDefault="00F30C9A" w:rsidP="00944CB2">
      <w:pPr>
        <w:pStyle w:val="Caption"/>
        <w:spacing w:after="0" w:afterAutospacing="0"/>
        <w:rPr>
          <w:sz w:val="28"/>
          <w:rtl/>
          <w:lang w:bidi="fa-IR"/>
        </w:rPr>
      </w:pPr>
      <w:bookmarkStart w:id="25" w:name="_Ref435349403"/>
      <w:bookmarkStart w:id="26" w:name="_Toc447703962"/>
      <w:r w:rsidRPr="00236BC0">
        <w:rPr>
          <w:rFonts w:hint="cs"/>
          <w:noProof/>
          <w:rtl/>
        </w:rPr>
        <w:t>نمودار</w:t>
      </w:r>
      <w:r w:rsidR="005A1F00" w:rsidRPr="00236BC0">
        <w:rPr>
          <w:noProof/>
          <w:rtl/>
        </w:rPr>
        <w:t xml:space="preserve"> </w:t>
      </w:r>
      <w:bookmarkEnd w:id="25"/>
      <w:r w:rsidR="00944CB2">
        <w:rPr>
          <w:rFonts w:hint="cs"/>
          <w:noProof/>
          <w:rtl/>
        </w:rPr>
        <w:t>14</w:t>
      </w:r>
      <w:r w:rsidR="005A1F00" w:rsidRPr="00236BC0">
        <w:rPr>
          <w:rFonts w:hint="cs"/>
          <w:noProof/>
          <w:rtl/>
        </w:rPr>
        <w:t>-</w:t>
      </w:r>
      <w:r w:rsidR="00236BC0" w:rsidRPr="00236BC0">
        <w:rPr>
          <w:rFonts w:hint="cs"/>
          <w:noProof/>
          <w:rtl/>
          <w:lang w:bidi="fa-IR"/>
        </w:rPr>
        <w:t>الف:</w:t>
      </w:r>
      <w:r w:rsidR="00236BC0" w:rsidRPr="00236BC0">
        <w:rPr>
          <w:rFonts w:hint="cs"/>
          <w:noProof/>
          <w:rtl/>
        </w:rPr>
        <w:t xml:space="preserve"> میزان سرمایه گذاری عمومی در بخش کشاورزی، آب و اقتصاد مصر</w:t>
      </w:r>
      <w:r w:rsidR="005A1F00" w:rsidRPr="00236BC0">
        <w:rPr>
          <w:rFonts w:hint="cs"/>
          <w:noProof/>
          <w:rtl/>
        </w:rPr>
        <w:t xml:space="preserve"> (منبع:</w:t>
      </w:r>
      <w:r w:rsidR="00236BC0" w:rsidRPr="00236BC0">
        <w:rPr>
          <w:noProof/>
        </w:rPr>
        <w:t xml:space="preserve">www.cbe.org </w:t>
      </w:r>
      <w:r w:rsidR="005A1F00" w:rsidRPr="00236BC0">
        <w:rPr>
          <w:rFonts w:hint="cs"/>
          <w:noProof/>
          <w:rtl/>
        </w:rPr>
        <w:t>)</w:t>
      </w:r>
      <w:bookmarkEnd w:id="26"/>
    </w:p>
    <w:p w:rsidR="00236BC0" w:rsidRDefault="00F363B3" w:rsidP="00944CB2">
      <w:pPr>
        <w:ind w:firstLine="360"/>
        <w:rPr>
          <w:rtl/>
        </w:rPr>
      </w:pPr>
      <w:r>
        <w:rPr>
          <w:rFonts w:hint="cs"/>
          <w:rtl/>
        </w:rPr>
        <w:lastRenderedPageBreak/>
        <w:t xml:space="preserve">در نمودار </w:t>
      </w:r>
      <w:r w:rsidR="0026504C">
        <w:rPr>
          <w:rFonts w:hint="cs"/>
          <w:rtl/>
        </w:rPr>
        <w:t>1</w:t>
      </w:r>
      <w:r w:rsidR="00944CB2">
        <w:rPr>
          <w:rFonts w:hint="cs"/>
          <w:rtl/>
        </w:rPr>
        <w:t>4</w:t>
      </w:r>
      <w:r w:rsidR="0026504C">
        <w:rPr>
          <w:rFonts w:hint="cs"/>
          <w:rtl/>
        </w:rPr>
        <w:t>-الف میزان سرمایه</w:t>
      </w:r>
      <w:r w:rsidR="0026504C">
        <w:rPr>
          <w:rtl/>
        </w:rPr>
        <w:softHyphen/>
      </w:r>
      <w:r w:rsidR="0026504C">
        <w:rPr>
          <w:rFonts w:hint="cs"/>
          <w:rtl/>
        </w:rPr>
        <w:t>گذاری عمومی در کل اقتصاد، بخش آب، بخش کشاورزی، آبیاری و احیای اراضی نشان داده شده است. برای امکان بررسی روند تغییرات سرمایه گذاری عمومی در دو بخش آب و کشاورزی این دو متغیر به صورت خطی نیز ترسیم شده است (روی محور عمودی دوم). همانطور که مشاهده می</w:t>
      </w:r>
      <w:r w:rsidR="0026504C">
        <w:rPr>
          <w:rtl/>
        </w:rPr>
        <w:softHyphen/>
      </w:r>
      <w:r w:rsidR="0026504C">
        <w:rPr>
          <w:rFonts w:hint="cs"/>
          <w:rtl/>
        </w:rPr>
        <w:t>شود میزان سرمایه گذاری عمومی در بخش آب مصر بیشتر از بخش کشاورزی آن در فاصله سال</w:t>
      </w:r>
      <w:r w:rsidR="0026504C">
        <w:rPr>
          <w:rtl/>
        </w:rPr>
        <w:softHyphen/>
      </w:r>
      <w:r w:rsidR="0026504C">
        <w:rPr>
          <w:rFonts w:hint="cs"/>
          <w:rtl/>
        </w:rPr>
        <w:t>های 2007-2006 تا 2014-2013 بوده است.</w:t>
      </w:r>
      <w:r w:rsidR="00E5553B">
        <w:rPr>
          <w:rFonts w:hint="cs"/>
          <w:rtl/>
        </w:rPr>
        <w:t xml:space="preserve"> در سال 2015 میزان سرمایه گذاری عمومی در بخش آب به 7/4007 میلیون لیره مصر کاهش و در بخش کشاورزی به 2/5087 میلیون لیره مصر افزایش یافته است. میزان کل سرمایه گذاری عمومی در اقتصاد مصر در این سال 8/142 میلیارد لیره مصر بوده که نسبت به سال قبل 29 درصد افزایش یافته است.</w:t>
      </w:r>
    </w:p>
    <w:p w:rsidR="00236BC0" w:rsidRDefault="0026504C" w:rsidP="00236BC0">
      <w:pPr>
        <w:spacing w:before="0" w:beforeAutospacing="0" w:after="0" w:afterAutospacing="0"/>
        <w:ind w:firstLine="0"/>
        <w:jc w:val="center"/>
        <w:rPr>
          <w:rtl/>
        </w:rPr>
      </w:pPr>
      <w:r w:rsidRPr="0026504C">
        <w:rPr>
          <w:noProof/>
          <w:rtl/>
        </w:rPr>
        <w:drawing>
          <wp:inline distT="0" distB="0" distL="0" distR="0">
            <wp:extent cx="5355980" cy="2593733"/>
            <wp:effectExtent l="0" t="0" r="0" b="0"/>
            <wp:docPr id="7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236BC0" w:rsidRPr="00236BC0" w:rsidRDefault="00236BC0" w:rsidP="00944CB2">
      <w:pPr>
        <w:pStyle w:val="Caption"/>
        <w:spacing w:after="0" w:afterAutospacing="0"/>
        <w:rPr>
          <w:sz w:val="28"/>
          <w:rtl/>
          <w:lang w:bidi="fa-IR"/>
        </w:rPr>
      </w:pPr>
      <w:r w:rsidRPr="00236BC0">
        <w:rPr>
          <w:rFonts w:hint="cs"/>
          <w:noProof/>
          <w:rtl/>
        </w:rPr>
        <w:t>نمودار</w:t>
      </w:r>
      <w:r w:rsidRPr="00236BC0">
        <w:rPr>
          <w:noProof/>
          <w:rtl/>
        </w:rPr>
        <w:t xml:space="preserve"> </w:t>
      </w:r>
      <w:r w:rsidRPr="00236BC0">
        <w:rPr>
          <w:rFonts w:hint="cs"/>
          <w:noProof/>
          <w:rtl/>
        </w:rPr>
        <w:t>1</w:t>
      </w:r>
      <w:r w:rsidR="00944CB2">
        <w:rPr>
          <w:rFonts w:hint="cs"/>
          <w:noProof/>
          <w:rtl/>
        </w:rPr>
        <w:t>4</w:t>
      </w:r>
      <w:r w:rsidRPr="00236BC0">
        <w:rPr>
          <w:rFonts w:hint="cs"/>
          <w:noProof/>
          <w:rtl/>
        </w:rPr>
        <w:t>-</w:t>
      </w:r>
      <w:r>
        <w:rPr>
          <w:rFonts w:hint="cs"/>
          <w:noProof/>
          <w:rtl/>
          <w:lang w:bidi="fa-IR"/>
        </w:rPr>
        <w:t>ب</w:t>
      </w:r>
      <w:r w:rsidRPr="00236BC0">
        <w:rPr>
          <w:rFonts w:hint="cs"/>
          <w:noProof/>
          <w:rtl/>
          <w:lang w:bidi="fa-IR"/>
        </w:rPr>
        <w:t>:</w:t>
      </w:r>
      <w:r w:rsidRPr="00236BC0">
        <w:rPr>
          <w:rFonts w:hint="cs"/>
          <w:noProof/>
          <w:rtl/>
        </w:rPr>
        <w:t xml:space="preserve"> میزان سرمایه گذاری </w:t>
      </w:r>
      <w:r>
        <w:rPr>
          <w:rFonts w:hint="cs"/>
          <w:noProof/>
          <w:rtl/>
        </w:rPr>
        <w:t>خصوصی</w:t>
      </w:r>
      <w:r w:rsidRPr="00236BC0">
        <w:rPr>
          <w:rFonts w:hint="cs"/>
          <w:noProof/>
          <w:rtl/>
        </w:rPr>
        <w:t xml:space="preserve"> در بخش کشاورزی، آب و اقتصاد مصر (منبع:</w:t>
      </w:r>
      <w:r w:rsidRPr="00236BC0">
        <w:rPr>
          <w:noProof/>
        </w:rPr>
        <w:t xml:space="preserve">www.cbe.org </w:t>
      </w:r>
      <w:r w:rsidRPr="00236BC0">
        <w:rPr>
          <w:rFonts w:hint="cs"/>
          <w:noProof/>
          <w:rtl/>
        </w:rPr>
        <w:t>)</w:t>
      </w:r>
    </w:p>
    <w:p w:rsidR="00E5553B" w:rsidRDefault="00E5553B" w:rsidP="00944CB2">
      <w:pPr>
        <w:ind w:firstLine="360"/>
        <w:rPr>
          <w:rtl/>
        </w:rPr>
      </w:pPr>
      <w:r>
        <w:rPr>
          <w:rFonts w:hint="cs"/>
          <w:rtl/>
        </w:rPr>
        <w:t>در نمودار 1</w:t>
      </w:r>
      <w:r w:rsidR="00944CB2">
        <w:rPr>
          <w:rFonts w:hint="cs"/>
          <w:rtl/>
        </w:rPr>
        <w:t>4</w:t>
      </w:r>
      <w:r>
        <w:rPr>
          <w:rFonts w:hint="cs"/>
          <w:rtl/>
        </w:rPr>
        <w:t>-ب میزان سرمایه</w:t>
      </w:r>
      <w:r>
        <w:rPr>
          <w:rtl/>
        </w:rPr>
        <w:softHyphen/>
      </w:r>
      <w:r>
        <w:rPr>
          <w:rFonts w:hint="cs"/>
          <w:rtl/>
        </w:rPr>
        <w:t>گذاری خصوصی در کل اقتصاد، بخش آب، بخش کشاورزی، آبیاری و احیای اراضی نشان داده شده است. در این نمودار نیز برای امکان بررسی روند تغییرات سرمایه گذاری خصوصی در دو بخش آب و کشاورزی این دو متغیر به صورت خطی نیز ترسیم شده است (روی محور عمودی دوم). همانطور که مشاهده می</w:t>
      </w:r>
      <w:r>
        <w:rPr>
          <w:rtl/>
        </w:rPr>
        <w:softHyphen/>
      </w:r>
      <w:r>
        <w:rPr>
          <w:rFonts w:hint="cs"/>
          <w:rtl/>
        </w:rPr>
        <w:t>شود بخش خصوصی در بخش آب مصر هیچگونه سرمایه گذاری صورت نداده و سرمایه گذاری</w:t>
      </w:r>
      <w:r>
        <w:rPr>
          <w:rtl/>
        </w:rPr>
        <w:softHyphen/>
      </w:r>
      <w:r>
        <w:rPr>
          <w:rFonts w:hint="cs"/>
          <w:rtl/>
        </w:rPr>
        <w:t>ها کاملا دولتی بوده است. میزان سرمایه گذاری بخش خصوصی در بخش کشاورزی مصر نیز تا سال 2012-2011 روند کاهشی داشته و از آن سال به بعد روند افزایشی پرشتابی را دنبال کرده و در سال 2015 به 8201 میلیون لیره مصر رسیده است.</w:t>
      </w:r>
      <w:r w:rsidRPr="00E5553B">
        <w:rPr>
          <w:rFonts w:hint="cs"/>
          <w:rtl/>
        </w:rPr>
        <w:t xml:space="preserve"> </w:t>
      </w:r>
      <w:r>
        <w:rPr>
          <w:rFonts w:hint="cs"/>
          <w:rtl/>
        </w:rPr>
        <w:t>میزان کل سرمایه گذاری خصوصی در اقتصاد مصر نیز در این سال 9/190 میلیارد لیره مصر بوده که نسبت به سال قبل 5/23 درصد افزایش یافته است.</w:t>
      </w:r>
    </w:p>
    <w:p w:rsidR="004B7FEB" w:rsidRPr="00691D74" w:rsidRDefault="00180F33" w:rsidP="00222B63">
      <w:pPr>
        <w:pStyle w:val="Heading1"/>
        <w:rPr>
          <w:rtl/>
          <w:lang w:bidi="fa-IR"/>
        </w:rPr>
      </w:pPr>
      <w:bookmarkStart w:id="27" w:name="_Toc474826590"/>
      <w:r w:rsidRPr="00691D74">
        <w:rPr>
          <w:rFonts w:hint="cs"/>
          <w:rtl/>
          <w:lang w:bidi="fa-IR"/>
        </w:rPr>
        <w:lastRenderedPageBreak/>
        <w:t>نرخ کارمزد</w:t>
      </w:r>
      <w:r w:rsidR="00510B69" w:rsidRPr="00691D74">
        <w:rPr>
          <w:rFonts w:hint="cs"/>
          <w:rtl/>
          <w:lang w:bidi="fa-IR"/>
        </w:rPr>
        <w:t xml:space="preserve"> انواع</w:t>
      </w:r>
      <w:r w:rsidRPr="00691D74">
        <w:rPr>
          <w:rFonts w:hint="cs"/>
          <w:rtl/>
          <w:lang w:bidi="fa-IR"/>
        </w:rPr>
        <w:t xml:space="preserve"> تسهیلات بانک</w:t>
      </w:r>
      <w:bookmarkEnd w:id="27"/>
    </w:p>
    <w:p w:rsidR="00861F8F" w:rsidRDefault="00A01091" w:rsidP="00944CB2">
      <w:pPr>
        <w:spacing w:before="0" w:beforeAutospacing="0" w:after="0" w:afterAutospacing="0"/>
        <w:ind w:firstLine="360"/>
        <w:rPr>
          <w:rtl/>
          <w:lang w:bidi="fa-IR"/>
        </w:rPr>
      </w:pPr>
      <w:r w:rsidRPr="00691D74">
        <w:rPr>
          <w:rFonts w:hint="cs"/>
          <w:rtl/>
          <w:lang w:bidi="fa-IR"/>
        </w:rPr>
        <w:t xml:space="preserve">بخش‌های مختلف اقتصادی، </w:t>
      </w:r>
      <w:r w:rsidR="00FC7A05" w:rsidRPr="00691D74">
        <w:rPr>
          <w:rFonts w:hint="cs"/>
          <w:rtl/>
          <w:lang w:bidi="fa-IR"/>
        </w:rPr>
        <w:t>اعتباراتی برای تسهیل کسب و کار و کمک به فر</w:t>
      </w:r>
      <w:r w:rsidR="00C9691F" w:rsidRPr="00691D74">
        <w:rPr>
          <w:rFonts w:hint="cs"/>
          <w:rtl/>
          <w:lang w:bidi="fa-IR"/>
        </w:rPr>
        <w:t>آ</w:t>
      </w:r>
      <w:r w:rsidR="00FC7A05" w:rsidRPr="00691D74">
        <w:rPr>
          <w:rFonts w:hint="cs"/>
          <w:rtl/>
          <w:lang w:bidi="fa-IR"/>
        </w:rPr>
        <w:t xml:space="preserve">یند تولید دریافت می‌نمایند. بخش کشاورزی با توجه به ماهیت آن، نیازمند اعتبارات و تسهیلات می‌باشد. </w:t>
      </w:r>
      <w:r w:rsidR="00672510" w:rsidRPr="00691D74">
        <w:rPr>
          <w:rFonts w:hint="cs"/>
          <w:rtl/>
          <w:lang w:bidi="fa-IR"/>
        </w:rPr>
        <w:t xml:space="preserve">بخش کشاورزی همواره شامل سیاست‌های حمایتی اعتباری بوده است. </w:t>
      </w:r>
      <w:r w:rsidR="00810A88">
        <w:rPr>
          <w:rFonts w:hint="cs"/>
          <w:rtl/>
        </w:rPr>
        <w:t>نمودار 1</w:t>
      </w:r>
      <w:r w:rsidR="00944CB2">
        <w:rPr>
          <w:rFonts w:hint="cs"/>
          <w:rtl/>
        </w:rPr>
        <w:t>5</w:t>
      </w:r>
      <w:r w:rsidR="00FB3D85" w:rsidRPr="00691D74">
        <w:rPr>
          <w:rFonts w:hint="cs"/>
          <w:rtl/>
          <w:lang w:bidi="fa-IR"/>
        </w:rPr>
        <w:t>، ا</w:t>
      </w:r>
      <w:r w:rsidR="00864CB7" w:rsidRPr="00691D74">
        <w:rPr>
          <w:rFonts w:hint="cs"/>
          <w:rtl/>
          <w:lang w:bidi="fa-IR"/>
        </w:rPr>
        <w:t>عتبارات بخش کشاورزی و کل اعتبارات</w:t>
      </w:r>
      <w:r w:rsidR="00FB3D85" w:rsidRPr="00691D74">
        <w:rPr>
          <w:rFonts w:hint="cs"/>
          <w:rtl/>
          <w:lang w:bidi="fa-IR"/>
        </w:rPr>
        <w:t xml:space="preserve"> پرداختی</w:t>
      </w:r>
      <w:r w:rsidR="00861F8F" w:rsidRPr="00691D74">
        <w:rPr>
          <w:rFonts w:hint="cs"/>
          <w:rtl/>
          <w:lang w:bidi="fa-IR"/>
        </w:rPr>
        <w:t xml:space="preserve"> </w:t>
      </w:r>
      <w:r w:rsidR="00FB3D85" w:rsidRPr="00691D74">
        <w:rPr>
          <w:rFonts w:hint="cs"/>
          <w:rtl/>
          <w:lang w:bidi="fa-IR"/>
        </w:rPr>
        <w:t xml:space="preserve">را در طول زمان نشان می‌دهد. </w:t>
      </w:r>
      <w:r w:rsidR="00C9691F" w:rsidRPr="00691D74">
        <w:rPr>
          <w:rFonts w:hint="cs"/>
          <w:rtl/>
          <w:lang w:bidi="fa-IR"/>
        </w:rPr>
        <w:t xml:space="preserve">سهم اعتبارات بخش کشاورزی </w:t>
      </w:r>
      <w:r w:rsidR="00810A88">
        <w:rPr>
          <w:rFonts w:hint="cs"/>
          <w:rtl/>
          <w:lang w:bidi="fa-IR"/>
        </w:rPr>
        <w:t>مصر</w:t>
      </w:r>
      <w:r w:rsidR="00C9691F" w:rsidRPr="00691D74">
        <w:rPr>
          <w:rFonts w:hint="cs"/>
          <w:rtl/>
          <w:lang w:bidi="fa-IR"/>
        </w:rPr>
        <w:t xml:space="preserve"> روند نزولی داشته</w:t>
      </w:r>
      <w:r w:rsidR="00810A88">
        <w:rPr>
          <w:rFonts w:hint="cs"/>
          <w:rtl/>
          <w:lang w:bidi="fa-IR"/>
        </w:rPr>
        <w:t xml:space="preserve"> به طوریکه در سال</w:t>
      </w:r>
      <w:r w:rsidR="00810A88">
        <w:rPr>
          <w:rtl/>
          <w:lang w:bidi="fa-IR"/>
        </w:rPr>
        <w:softHyphen/>
      </w:r>
      <w:r w:rsidR="00810A88">
        <w:rPr>
          <w:rFonts w:hint="cs"/>
          <w:rtl/>
          <w:lang w:bidi="fa-IR"/>
        </w:rPr>
        <w:t xml:space="preserve">های 1991 و 1992 به ترتیب 7/8 و 6/8 درصد بوده، در سال 1993 با افت شدیدی به 7/2 درصد کاهش یافته و از این سال به بعد روند نزولی ملایمی را طی کرده و در سال 2013 به 1/1 درصد رسیده است. </w:t>
      </w:r>
      <w:r w:rsidR="00894AD6" w:rsidRPr="00691D74">
        <w:rPr>
          <w:rFonts w:hint="cs"/>
          <w:rtl/>
          <w:lang w:bidi="fa-IR"/>
        </w:rPr>
        <w:t>روند کاهش سهم اعتبارات</w:t>
      </w:r>
      <w:r w:rsidR="00861F8F" w:rsidRPr="00691D74">
        <w:rPr>
          <w:rFonts w:hint="cs"/>
          <w:rtl/>
          <w:lang w:bidi="fa-IR"/>
        </w:rPr>
        <w:t xml:space="preserve"> بخش کشاورزی همراه با کاهش سهم بخش کشاورزی از تولید ناخالص ملی بوده است. </w:t>
      </w:r>
      <w:r w:rsidR="0036340C">
        <w:rPr>
          <w:rFonts w:hint="cs"/>
          <w:rtl/>
          <w:lang w:bidi="fa-IR"/>
        </w:rPr>
        <w:t>میزان اعتبارات بخش کشاورزی اگرچه نوسانات زیادی داشته اما روند یکنواختی داشته است درحالیکه کل اعتبارات پرداختی مصر روند افزایشی محسوسی داشته است.</w:t>
      </w:r>
    </w:p>
    <w:p w:rsidR="00944CB2" w:rsidRPr="00691D74" w:rsidRDefault="00944CB2" w:rsidP="00944CB2">
      <w:pPr>
        <w:spacing w:before="0" w:beforeAutospacing="0" w:after="0" w:afterAutospacing="0"/>
        <w:ind w:firstLine="360"/>
        <w:rPr>
          <w:rtl/>
          <w:lang w:bidi="fa-IR"/>
        </w:rPr>
      </w:pPr>
    </w:p>
    <w:p w:rsidR="00AA3E5A" w:rsidRPr="00691D74" w:rsidRDefault="00995A1A" w:rsidP="007264F6">
      <w:pPr>
        <w:spacing w:before="0" w:beforeAutospacing="0" w:after="0" w:afterAutospacing="0" w:line="240" w:lineRule="auto"/>
        <w:ind w:firstLine="0"/>
        <w:jc w:val="center"/>
        <w:rPr>
          <w:rtl/>
          <w:lang w:bidi="fa-IR"/>
        </w:rPr>
      </w:pPr>
      <w:r w:rsidRPr="00995A1A">
        <w:rPr>
          <w:noProof/>
          <w:rtl/>
        </w:rPr>
        <w:drawing>
          <wp:inline distT="0" distB="0" distL="0" distR="0">
            <wp:extent cx="5494351" cy="2965837"/>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C12729" w:rsidRPr="00691D74" w:rsidRDefault="00F30C9A" w:rsidP="00944CB2">
      <w:pPr>
        <w:pStyle w:val="Caption"/>
        <w:spacing w:after="0" w:afterAutospacing="0"/>
        <w:rPr>
          <w:rtl/>
          <w:lang w:bidi="fa-IR"/>
        </w:rPr>
      </w:pPr>
      <w:bookmarkStart w:id="28" w:name="_Ref440195054"/>
      <w:bookmarkStart w:id="29" w:name="_Toc447703963"/>
      <w:r w:rsidRPr="00691D74">
        <w:rPr>
          <w:rtl/>
        </w:rPr>
        <w:t>نمودار</w:t>
      </w:r>
      <w:r w:rsidR="00A01091" w:rsidRPr="00691D74">
        <w:rPr>
          <w:rtl/>
        </w:rPr>
        <w:t xml:space="preserve"> </w:t>
      </w:r>
      <w:bookmarkEnd w:id="28"/>
      <w:r w:rsidR="00944CB2">
        <w:rPr>
          <w:rFonts w:hint="cs"/>
          <w:rtl/>
        </w:rPr>
        <w:t>15</w:t>
      </w:r>
      <w:r w:rsidR="00A01091" w:rsidRPr="00691D74">
        <w:rPr>
          <w:rFonts w:hint="cs"/>
          <w:rtl/>
          <w:lang w:bidi="fa-IR"/>
        </w:rPr>
        <w:t xml:space="preserve">-اعتبارات بخش کشاورزی در مقایسه با کل اعتبارت پرداختی </w:t>
      </w:r>
      <w:r w:rsidR="00995A1A">
        <w:rPr>
          <w:rFonts w:hint="cs"/>
          <w:rtl/>
          <w:lang w:bidi="fa-IR"/>
        </w:rPr>
        <w:t>مصر</w:t>
      </w:r>
      <w:r w:rsidR="0074162B" w:rsidRPr="00691D74">
        <w:rPr>
          <w:rFonts w:hint="cs"/>
          <w:rtl/>
          <w:lang w:bidi="fa-IR"/>
        </w:rPr>
        <w:t xml:space="preserve"> (منبع:</w:t>
      </w:r>
      <w:r w:rsidR="00FE6857" w:rsidRPr="00691D74">
        <w:rPr>
          <w:rFonts w:hint="cs"/>
          <w:rtl/>
          <w:lang w:bidi="fa-IR"/>
        </w:rPr>
        <w:t xml:space="preserve"> </w:t>
      </w:r>
      <w:r w:rsidR="0074162B" w:rsidRPr="00691D74">
        <w:t>http://faostat3.fao.org</w:t>
      </w:r>
      <w:r w:rsidR="00A01091" w:rsidRPr="00691D74">
        <w:rPr>
          <w:rFonts w:hint="cs"/>
          <w:rtl/>
          <w:lang w:bidi="fa-IR"/>
        </w:rPr>
        <w:t>)</w:t>
      </w:r>
      <w:bookmarkEnd w:id="29"/>
    </w:p>
    <w:p w:rsidR="00C12729" w:rsidRPr="00691D74" w:rsidRDefault="00C12729" w:rsidP="00C12729">
      <w:pPr>
        <w:ind w:firstLine="0"/>
        <w:rPr>
          <w:sz w:val="2"/>
          <w:szCs w:val="2"/>
          <w:lang w:bidi="fa-IR"/>
        </w:rPr>
      </w:pPr>
    </w:p>
    <w:p w:rsidR="009A2E74" w:rsidRPr="00691D74" w:rsidRDefault="00EE5CB0" w:rsidP="00944CB2">
      <w:pPr>
        <w:spacing w:before="0" w:beforeAutospacing="0" w:after="0" w:afterAutospacing="0"/>
        <w:ind w:firstLine="360"/>
        <w:rPr>
          <w:rtl/>
          <w:lang w:bidi="fa-IR"/>
        </w:rPr>
      </w:pPr>
      <w:r>
        <w:fldChar w:fldCharType="begin"/>
      </w:r>
      <w:r>
        <w:instrText xml:space="preserve"> REF _Ref435344300 \h  \* MERGEFORMAT </w:instrText>
      </w:r>
      <w:r>
        <w:fldChar w:fldCharType="separate"/>
      </w:r>
      <w:r w:rsidR="00A22119" w:rsidRPr="00691D74">
        <w:rPr>
          <w:rFonts w:hint="cs"/>
          <w:rtl/>
        </w:rPr>
        <w:t>نمودار</w:t>
      </w:r>
      <w:r w:rsidR="00A22119" w:rsidRPr="00691D74">
        <w:rPr>
          <w:rtl/>
        </w:rPr>
        <w:t xml:space="preserve"> </w:t>
      </w:r>
      <w:r w:rsidR="00A22119">
        <w:rPr>
          <w:noProof/>
          <w:rtl/>
        </w:rPr>
        <w:t>6</w:t>
      </w:r>
      <w:r>
        <w:fldChar w:fldCharType="end"/>
      </w:r>
      <w:r w:rsidR="000D2924">
        <w:rPr>
          <w:rFonts w:hint="cs"/>
          <w:rtl/>
        </w:rPr>
        <w:t>نمودار 1</w:t>
      </w:r>
      <w:r w:rsidR="00944CB2">
        <w:rPr>
          <w:rFonts w:hint="cs"/>
          <w:rtl/>
        </w:rPr>
        <w:t>6</w:t>
      </w:r>
      <w:r w:rsidR="00672510" w:rsidRPr="00691D74">
        <w:rPr>
          <w:rFonts w:hint="cs"/>
          <w:rtl/>
          <w:lang w:bidi="fa-IR"/>
        </w:rPr>
        <w:t xml:space="preserve"> نرخ کارمزد اعتبارات در </w:t>
      </w:r>
      <w:r w:rsidR="0036340C">
        <w:rPr>
          <w:rFonts w:hint="cs"/>
          <w:rtl/>
          <w:lang w:bidi="fa-IR"/>
        </w:rPr>
        <w:t>مصر</w:t>
      </w:r>
      <w:r w:rsidR="00672510" w:rsidRPr="00691D74">
        <w:rPr>
          <w:rFonts w:hint="cs"/>
          <w:rtl/>
          <w:lang w:bidi="fa-IR"/>
        </w:rPr>
        <w:t xml:space="preserve"> را در طول دوره </w:t>
      </w:r>
      <w:r w:rsidR="0036340C">
        <w:rPr>
          <w:rFonts w:hint="cs"/>
          <w:rtl/>
          <w:lang w:bidi="fa-IR"/>
        </w:rPr>
        <w:t>34</w:t>
      </w:r>
      <w:r w:rsidR="00672510" w:rsidRPr="00691D74">
        <w:rPr>
          <w:rFonts w:hint="cs"/>
          <w:rtl/>
          <w:lang w:bidi="fa-IR"/>
        </w:rPr>
        <w:t xml:space="preserve"> سال نشان می‌دهد. برای تعیین نرخ کارمزد اعتبارات به نرخ بهره و تورم موجود در کشور توجه می‌شود. </w:t>
      </w:r>
      <w:r w:rsidR="009A2E74" w:rsidRPr="00691D74">
        <w:rPr>
          <w:rFonts w:hint="cs"/>
          <w:rtl/>
          <w:lang w:bidi="fa-IR"/>
        </w:rPr>
        <w:t xml:space="preserve">روند کارمزد اعتبارات </w:t>
      </w:r>
      <w:r w:rsidR="00E93D73">
        <w:rPr>
          <w:rFonts w:hint="cs"/>
          <w:rtl/>
          <w:lang w:bidi="fa-IR"/>
        </w:rPr>
        <w:t>مصر</w:t>
      </w:r>
      <w:r w:rsidR="009A2E74" w:rsidRPr="00691D74">
        <w:rPr>
          <w:rFonts w:hint="cs"/>
          <w:rtl/>
          <w:lang w:bidi="fa-IR"/>
        </w:rPr>
        <w:t xml:space="preserve"> </w:t>
      </w:r>
      <w:r w:rsidR="00E93D73">
        <w:rPr>
          <w:rFonts w:hint="cs"/>
          <w:rtl/>
          <w:lang w:bidi="fa-IR"/>
        </w:rPr>
        <w:t>در فاصله سال</w:t>
      </w:r>
      <w:r w:rsidR="00E93D73">
        <w:rPr>
          <w:rtl/>
          <w:lang w:bidi="fa-IR"/>
        </w:rPr>
        <w:softHyphen/>
      </w:r>
      <w:r w:rsidR="00E93D73">
        <w:rPr>
          <w:rFonts w:hint="cs"/>
          <w:rtl/>
          <w:lang w:bidi="fa-IR"/>
        </w:rPr>
        <w:lastRenderedPageBreak/>
        <w:t>های 1980 تا 1992 افزایشی بوده و از 3/13 به 3/20 درصد رسیده است و در سال</w:t>
      </w:r>
      <w:r w:rsidR="00E93D73">
        <w:rPr>
          <w:rtl/>
          <w:lang w:bidi="fa-IR"/>
        </w:rPr>
        <w:softHyphen/>
      </w:r>
      <w:r w:rsidR="00E93D73">
        <w:rPr>
          <w:rFonts w:hint="cs"/>
          <w:rtl/>
          <w:lang w:bidi="fa-IR"/>
        </w:rPr>
        <w:t>های بعد دارای روند نزولی بوده و به 7/11 درصد کاهش یافته است</w:t>
      </w:r>
      <w:r w:rsidR="009F53C2" w:rsidRPr="00691D74">
        <w:rPr>
          <w:rFonts w:hint="cs"/>
          <w:rtl/>
          <w:lang w:bidi="fa-IR"/>
        </w:rPr>
        <w:t xml:space="preserve"> </w:t>
      </w:r>
    </w:p>
    <w:p w:rsidR="007D2D6C" w:rsidRPr="00691D74" w:rsidRDefault="00995A1A" w:rsidP="004F0F58">
      <w:pPr>
        <w:spacing w:after="0" w:afterAutospacing="0"/>
        <w:ind w:firstLine="0"/>
        <w:jc w:val="center"/>
        <w:rPr>
          <w:sz w:val="28"/>
          <w:rtl/>
          <w:lang w:bidi="fa-IR"/>
        </w:rPr>
      </w:pPr>
      <w:r w:rsidRPr="00995A1A">
        <w:rPr>
          <w:noProof/>
          <w:sz w:val="28"/>
          <w:rtl/>
        </w:rPr>
        <w:drawing>
          <wp:inline distT="0" distB="0" distL="0" distR="0">
            <wp:extent cx="5143500" cy="2847975"/>
            <wp:effectExtent l="0" t="0" r="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853579" w:rsidRPr="00691D74" w:rsidRDefault="00F30C9A" w:rsidP="00944CB2">
      <w:pPr>
        <w:pStyle w:val="Caption"/>
        <w:spacing w:after="0" w:afterAutospacing="0"/>
        <w:rPr>
          <w:noProof/>
          <w:lang w:bidi="fa-IR"/>
        </w:rPr>
      </w:pPr>
      <w:bookmarkStart w:id="30" w:name="_Ref435344300"/>
      <w:bookmarkStart w:id="31" w:name="_Toc447703964"/>
      <w:r w:rsidRPr="00691D74">
        <w:rPr>
          <w:rFonts w:hint="cs"/>
          <w:rtl/>
        </w:rPr>
        <w:t>نمودار</w:t>
      </w:r>
      <w:r w:rsidR="00853579" w:rsidRPr="00691D74">
        <w:rPr>
          <w:rtl/>
        </w:rPr>
        <w:t xml:space="preserve"> </w:t>
      </w:r>
      <w:r w:rsidR="00EE7D78" w:rsidRPr="00691D74">
        <w:rPr>
          <w:rtl/>
        </w:rPr>
        <w:fldChar w:fldCharType="begin"/>
      </w:r>
      <w:r w:rsidR="00853579" w:rsidRPr="00691D74">
        <w:rPr>
          <w:rtl/>
        </w:rPr>
        <w:instrText xml:space="preserve"> </w:instrText>
      </w:r>
      <w:r w:rsidR="00853579" w:rsidRPr="00691D74">
        <w:instrText>SEQ</w:instrText>
      </w:r>
      <w:r w:rsidR="00853579" w:rsidRPr="00691D74">
        <w:rPr>
          <w:rtl/>
        </w:rPr>
        <w:instrText xml:space="preserve"> شکل \* </w:instrText>
      </w:r>
      <w:r w:rsidR="00853579" w:rsidRPr="00691D74">
        <w:instrText>ARABIC</w:instrText>
      </w:r>
      <w:r w:rsidR="00853579" w:rsidRPr="00691D74">
        <w:rPr>
          <w:rtl/>
        </w:rPr>
        <w:instrText xml:space="preserve"> </w:instrText>
      </w:r>
      <w:r w:rsidR="00EE7D78" w:rsidRPr="00691D74">
        <w:rPr>
          <w:rtl/>
        </w:rPr>
        <w:fldChar w:fldCharType="separate"/>
      </w:r>
      <w:r w:rsidR="00A22119">
        <w:rPr>
          <w:noProof/>
          <w:rtl/>
        </w:rPr>
        <w:t>6</w:t>
      </w:r>
      <w:r w:rsidR="00EE7D78" w:rsidRPr="00691D74">
        <w:rPr>
          <w:rtl/>
        </w:rPr>
        <w:fldChar w:fldCharType="end"/>
      </w:r>
      <w:bookmarkEnd w:id="30"/>
      <w:r w:rsidR="00853579" w:rsidRPr="00691D74">
        <w:rPr>
          <w:rFonts w:hint="cs"/>
          <w:noProof/>
          <w:rtl/>
          <w:lang w:bidi="fa-IR"/>
        </w:rPr>
        <w:t xml:space="preserve">- نرخ کارمزد اعتبارات </w:t>
      </w:r>
      <w:r w:rsidR="00995A1A">
        <w:rPr>
          <w:rFonts w:hint="cs"/>
          <w:noProof/>
          <w:rtl/>
          <w:lang w:bidi="fa-IR"/>
        </w:rPr>
        <w:t>مصر</w:t>
      </w:r>
      <w:r w:rsidR="00853579" w:rsidRPr="00691D74">
        <w:rPr>
          <w:rFonts w:hint="cs"/>
          <w:noProof/>
          <w:rtl/>
          <w:lang w:bidi="fa-IR"/>
        </w:rPr>
        <w:t xml:space="preserve"> (منبع: </w:t>
      </w:r>
      <w:hyperlink r:id="rId50" w:history="1">
        <w:r w:rsidR="00150EDC" w:rsidRPr="00691D74">
          <w:rPr>
            <w:rStyle w:val="Hyperlink"/>
            <w:noProof/>
            <w:lang w:bidi="fa-IR"/>
          </w:rPr>
          <w:t>www.worldbank.org</w:t>
        </w:r>
      </w:hyperlink>
      <w:r w:rsidR="00853579" w:rsidRPr="00691D74">
        <w:rPr>
          <w:rFonts w:hint="cs"/>
          <w:noProof/>
          <w:rtl/>
          <w:lang w:bidi="fa-IR"/>
        </w:rPr>
        <w:t>)</w:t>
      </w:r>
      <w:bookmarkEnd w:id="31"/>
    </w:p>
    <w:p w:rsidR="00150EDC" w:rsidRPr="00691D74" w:rsidRDefault="00150EDC" w:rsidP="00FA5C3F">
      <w:pPr>
        <w:rPr>
          <w:sz w:val="2"/>
          <w:szCs w:val="4"/>
          <w:rtl/>
        </w:rPr>
      </w:pPr>
    </w:p>
    <w:p w:rsidR="002F228C" w:rsidRPr="00691D74" w:rsidRDefault="002F228C" w:rsidP="00222B63">
      <w:pPr>
        <w:pStyle w:val="Heading1"/>
        <w:rPr>
          <w:rtl/>
          <w:lang w:bidi="fa-IR"/>
        </w:rPr>
      </w:pPr>
      <w:bookmarkStart w:id="32" w:name="_Toc474826591"/>
      <w:r w:rsidRPr="00691D74">
        <w:rPr>
          <w:rFonts w:hint="cs"/>
          <w:rtl/>
          <w:lang w:bidi="fa-IR"/>
        </w:rPr>
        <w:t>ارزش تولیدات کشاورزی به تفکیک زیربخش</w:t>
      </w:r>
      <w:r w:rsidR="00FD7B66" w:rsidRPr="00691D74">
        <w:rPr>
          <w:rFonts w:hint="cs"/>
          <w:rtl/>
          <w:lang w:bidi="fa-IR"/>
        </w:rPr>
        <w:t>‌</w:t>
      </w:r>
      <w:r w:rsidRPr="00691D74">
        <w:rPr>
          <w:rFonts w:hint="cs"/>
          <w:rtl/>
          <w:lang w:bidi="fa-IR"/>
        </w:rPr>
        <w:t>ها</w:t>
      </w:r>
      <w:bookmarkEnd w:id="32"/>
      <w:r w:rsidRPr="00691D74">
        <w:rPr>
          <w:rFonts w:hint="cs"/>
          <w:rtl/>
          <w:lang w:bidi="fa-IR"/>
        </w:rPr>
        <w:t xml:space="preserve"> </w:t>
      </w:r>
    </w:p>
    <w:p w:rsidR="000D283B" w:rsidRPr="00691D74" w:rsidRDefault="00642D4E" w:rsidP="00944CB2">
      <w:pPr>
        <w:ind w:firstLine="360"/>
        <w:rPr>
          <w:rtl/>
          <w:lang w:bidi="fa-IR"/>
        </w:rPr>
      </w:pPr>
      <w:r w:rsidRPr="00691D74">
        <w:rPr>
          <w:rFonts w:hint="cs"/>
          <w:rtl/>
          <w:lang w:bidi="fa-IR"/>
        </w:rPr>
        <w:t xml:space="preserve">بخش کشاورزی خود از سه </w:t>
      </w:r>
      <w:r w:rsidR="000D2924">
        <w:rPr>
          <w:rFonts w:hint="cs"/>
          <w:rtl/>
          <w:lang w:bidi="fa-IR"/>
        </w:rPr>
        <w:t>زیر</w:t>
      </w:r>
      <w:r w:rsidRPr="00691D74">
        <w:rPr>
          <w:rFonts w:hint="cs"/>
          <w:rtl/>
          <w:lang w:bidi="fa-IR"/>
        </w:rPr>
        <w:t>بخش زراعت، باغبانی و دامپروری تشکیل شده است.</w:t>
      </w:r>
      <w:r w:rsidR="000D2924">
        <w:rPr>
          <w:rFonts w:hint="cs"/>
          <w:rtl/>
        </w:rPr>
        <w:t xml:space="preserve"> نمودار 1</w:t>
      </w:r>
      <w:r w:rsidR="00944CB2">
        <w:rPr>
          <w:rFonts w:hint="cs"/>
          <w:rtl/>
        </w:rPr>
        <w:t>7</w:t>
      </w:r>
      <w:r w:rsidR="000D2924">
        <w:rPr>
          <w:rFonts w:hint="cs"/>
          <w:rtl/>
          <w:lang w:bidi="fa-IR"/>
        </w:rPr>
        <w:t xml:space="preserve"> ارزش تولیدات زراعی-باغی، دام-طیور</w:t>
      </w:r>
      <w:r w:rsidRPr="00691D74">
        <w:rPr>
          <w:rFonts w:hint="cs"/>
          <w:rtl/>
          <w:lang w:bidi="fa-IR"/>
        </w:rPr>
        <w:t xml:space="preserve"> و </w:t>
      </w:r>
      <w:r w:rsidR="000D2924">
        <w:rPr>
          <w:rFonts w:hint="cs"/>
          <w:rtl/>
          <w:lang w:bidi="fa-IR"/>
        </w:rPr>
        <w:t>کل بخش کشاورزی</w:t>
      </w:r>
      <w:r w:rsidRPr="00691D74">
        <w:rPr>
          <w:rFonts w:hint="cs"/>
          <w:rtl/>
          <w:lang w:bidi="fa-IR"/>
        </w:rPr>
        <w:t xml:space="preserve"> در کشور </w:t>
      </w:r>
      <w:r w:rsidR="000D2924">
        <w:rPr>
          <w:rFonts w:hint="cs"/>
          <w:rtl/>
          <w:lang w:bidi="fa-IR"/>
        </w:rPr>
        <w:t>مصر را</w:t>
      </w:r>
      <w:r w:rsidR="005173B4" w:rsidRPr="00691D74">
        <w:rPr>
          <w:rFonts w:hint="cs"/>
          <w:rtl/>
          <w:lang w:bidi="fa-IR"/>
        </w:rPr>
        <w:t xml:space="preserve"> به قیمت ثابت سال 2004-2006 </w:t>
      </w:r>
      <w:r w:rsidR="003F2B26" w:rsidRPr="00691D74">
        <w:rPr>
          <w:rFonts w:hint="cs"/>
          <w:rtl/>
          <w:lang w:bidi="fa-IR"/>
        </w:rPr>
        <w:t>در</w:t>
      </w:r>
      <w:r w:rsidRPr="00691D74">
        <w:rPr>
          <w:rFonts w:hint="cs"/>
          <w:rtl/>
          <w:lang w:bidi="fa-IR"/>
        </w:rPr>
        <w:t xml:space="preserve"> طول زمان نشان می‌دهد. همانطور که در </w:t>
      </w:r>
      <w:r w:rsidR="00F30C9A" w:rsidRPr="00691D74">
        <w:rPr>
          <w:rFonts w:hint="cs"/>
          <w:rtl/>
          <w:lang w:bidi="fa-IR"/>
        </w:rPr>
        <w:t>نمودار</w:t>
      </w:r>
      <w:r w:rsidR="000D2924">
        <w:rPr>
          <w:rFonts w:hint="cs"/>
          <w:rtl/>
          <w:lang w:bidi="fa-IR"/>
        </w:rPr>
        <w:t xml:space="preserve"> مشخص است</w:t>
      </w:r>
      <w:r w:rsidRPr="00691D74">
        <w:rPr>
          <w:rFonts w:hint="cs"/>
          <w:rtl/>
          <w:lang w:bidi="fa-IR"/>
        </w:rPr>
        <w:t xml:space="preserve"> ارزش تولیدات محصولات زراعی و باغی</w:t>
      </w:r>
      <w:r w:rsidR="000D283B" w:rsidRPr="00691D74">
        <w:rPr>
          <w:rFonts w:hint="cs"/>
          <w:rtl/>
          <w:lang w:bidi="fa-IR"/>
        </w:rPr>
        <w:t>، دامی در طی زمان روند رو به رشد</w:t>
      </w:r>
      <w:r w:rsidRPr="00691D74">
        <w:rPr>
          <w:rFonts w:hint="cs"/>
          <w:rtl/>
          <w:lang w:bidi="fa-IR"/>
        </w:rPr>
        <w:t xml:space="preserve"> داشته است. </w:t>
      </w:r>
      <w:r w:rsidR="005D45CD">
        <w:rPr>
          <w:rFonts w:hint="cs"/>
          <w:rtl/>
          <w:lang w:bidi="fa-IR"/>
        </w:rPr>
        <w:t>ارزش افزوده زیربخش زراعت و باغبانی با متوسط نرخ رشد سالانه 7/2 درصد و میانگین 7372 میلیون دلار دارای روند صعودی ملایمی بوده و در سال 2013 به 10394 میلیون دلار رسیده است. بالغ بر نیمی از ارزش تولیدات بخش کشاورزی مصر به زیربخش زراعت و باغبانی (معادل 4/57 درصد) اختصاص دارد. مابقی ارزش تولیدات مربوط به تولیدات دام و طیور است که با متوسط نرخ رشد سالانه 3/6 درصد و میانگین 4316 میلیون دلار دارای روند صعودی با شیب تندتری بوده و در سال 2013 به 7703 میلیون دلار رسیده است.</w:t>
      </w:r>
    </w:p>
    <w:p w:rsidR="00673C7C" w:rsidRPr="00691D74" w:rsidRDefault="00F120B3" w:rsidP="00642D4E">
      <w:pPr>
        <w:keepNext/>
        <w:spacing w:after="0" w:afterAutospacing="0"/>
        <w:ind w:firstLine="4"/>
        <w:jc w:val="center"/>
      </w:pPr>
      <w:r w:rsidRPr="00F120B3">
        <w:rPr>
          <w:noProof/>
          <w:rtl/>
        </w:rPr>
        <w:lastRenderedPageBreak/>
        <w:drawing>
          <wp:inline distT="0" distB="0" distL="0" distR="0">
            <wp:extent cx="5645888" cy="2902689"/>
            <wp:effectExtent l="0" t="0" r="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415ECC" w:rsidRPr="00691D74" w:rsidRDefault="00F30C9A" w:rsidP="00944CB2">
      <w:pPr>
        <w:pStyle w:val="Caption"/>
        <w:spacing w:after="0" w:afterAutospacing="0"/>
      </w:pPr>
      <w:bookmarkStart w:id="33" w:name="_Ref435358933"/>
      <w:bookmarkStart w:id="34" w:name="_Toc447703965"/>
      <w:r w:rsidRPr="00691D74">
        <w:rPr>
          <w:rFonts w:hint="cs"/>
          <w:rtl/>
        </w:rPr>
        <w:t>نمودار</w:t>
      </w:r>
      <w:r w:rsidR="00673C7C" w:rsidRPr="00691D74">
        <w:rPr>
          <w:rtl/>
        </w:rPr>
        <w:t xml:space="preserve"> </w:t>
      </w:r>
      <w:r w:rsidR="00EE7D78" w:rsidRPr="00691D74">
        <w:rPr>
          <w:rtl/>
        </w:rPr>
        <w:fldChar w:fldCharType="begin"/>
      </w:r>
      <w:r w:rsidR="00673C7C" w:rsidRPr="00691D74">
        <w:rPr>
          <w:rtl/>
        </w:rPr>
        <w:instrText xml:space="preserve"> </w:instrText>
      </w:r>
      <w:r w:rsidR="00673C7C" w:rsidRPr="00691D74">
        <w:instrText>SEQ</w:instrText>
      </w:r>
      <w:r w:rsidR="00673C7C" w:rsidRPr="00691D74">
        <w:rPr>
          <w:rtl/>
        </w:rPr>
        <w:instrText xml:space="preserve"> شکل \* </w:instrText>
      </w:r>
      <w:r w:rsidR="00673C7C" w:rsidRPr="00691D74">
        <w:instrText>ARABIC</w:instrText>
      </w:r>
      <w:r w:rsidR="00673C7C" w:rsidRPr="00691D74">
        <w:rPr>
          <w:rtl/>
        </w:rPr>
        <w:instrText xml:space="preserve"> </w:instrText>
      </w:r>
      <w:r w:rsidR="00EE7D78" w:rsidRPr="00691D74">
        <w:rPr>
          <w:rtl/>
        </w:rPr>
        <w:fldChar w:fldCharType="separate"/>
      </w:r>
      <w:r w:rsidR="00A22119">
        <w:rPr>
          <w:noProof/>
          <w:rtl/>
        </w:rPr>
        <w:t>7</w:t>
      </w:r>
      <w:r w:rsidR="00EE7D78" w:rsidRPr="00691D74">
        <w:rPr>
          <w:rtl/>
        </w:rPr>
        <w:fldChar w:fldCharType="end"/>
      </w:r>
      <w:bookmarkEnd w:id="33"/>
      <w:r w:rsidR="00673C7C" w:rsidRPr="00691D74">
        <w:rPr>
          <w:rFonts w:hint="cs"/>
          <w:rtl/>
        </w:rPr>
        <w:t>-</w:t>
      </w:r>
      <w:r w:rsidR="00C62896" w:rsidRPr="00691D74">
        <w:rPr>
          <w:rFonts w:hint="cs"/>
          <w:rtl/>
        </w:rPr>
        <w:t xml:space="preserve"> ارزش تولیدات کشاورزی به تفکیک زیربخش‌ها به قیمت ثابت سال 2004-2006 (</w:t>
      </w:r>
      <w:r w:rsidR="00C62896" w:rsidRPr="00691D74">
        <w:t>http://faostat3.fao.org</w:t>
      </w:r>
      <w:r w:rsidR="00C62896" w:rsidRPr="00691D74">
        <w:rPr>
          <w:rFonts w:hint="cs"/>
          <w:rtl/>
        </w:rPr>
        <w:t>)</w:t>
      </w:r>
      <w:bookmarkEnd w:id="34"/>
    </w:p>
    <w:p w:rsidR="00E24B79" w:rsidRPr="00691D74" w:rsidRDefault="00E24B79" w:rsidP="00222B63">
      <w:pPr>
        <w:pStyle w:val="Heading1"/>
        <w:rPr>
          <w:rtl/>
          <w:lang w:bidi="fa-IR"/>
        </w:rPr>
      </w:pPr>
      <w:bookmarkStart w:id="35" w:name="_Toc474826592"/>
      <w:r w:rsidRPr="00691D74">
        <w:rPr>
          <w:rFonts w:hint="cs"/>
          <w:rtl/>
          <w:lang w:bidi="fa-IR"/>
        </w:rPr>
        <w:t>تولید و عرضه محصولات کشاورزی و غذایی مهم</w:t>
      </w:r>
      <w:bookmarkEnd w:id="35"/>
    </w:p>
    <w:p w:rsidR="00CC4E9A" w:rsidRDefault="00CC4E9A" w:rsidP="00CC4E9A">
      <w:pPr>
        <w:spacing w:before="0" w:beforeAutospacing="0"/>
        <w:ind w:firstLine="360"/>
        <w:rPr>
          <w:rtl/>
          <w:lang w:bidi="fa-IR"/>
        </w:rPr>
      </w:pPr>
      <w:r>
        <w:rPr>
          <w:rFonts w:hint="cs"/>
          <w:rtl/>
          <w:lang w:bidi="fa-IR"/>
        </w:rPr>
        <w:t>همانطور که قبلا بیان شد بخش کشاورزی مصر به طور میانگین طی 35 سال گذشته تنها 15 درصد از تولید ناخالص داخلی این کشور را به خود اختصاص داده است. در این بخش میزان تولید و عرضه برخی از مهمترین محصولات کشاورزی و غذایی شامل برنج، گندم، شکر، ذرت، جو، و گوشت مرغ و گاو را در مصر بررسی می</w:t>
      </w:r>
      <w:r>
        <w:rPr>
          <w:rtl/>
          <w:lang w:bidi="fa-IR"/>
        </w:rPr>
        <w:softHyphen/>
      </w:r>
      <w:r>
        <w:rPr>
          <w:rFonts w:hint="cs"/>
          <w:rtl/>
          <w:lang w:bidi="fa-IR"/>
        </w:rPr>
        <w:t>کند.</w:t>
      </w:r>
      <w:r w:rsidR="000C1287" w:rsidRPr="00691D74">
        <w:rPr>
          <w:rFonts w:hint="cs"/>
          <w:rtl/>
          <w:lang w:bidi="fa-IR"/>
        </w:rPr>
        <w:t xml:space="preserve"> </w:t>
      </w:r>
    </w:p>
    <w:p w:rsidR="00E24B79" w:rsidRPr="00691D74" w:rsidRDefault="00CC4E9A" w:rsidP="00944CB2">
      <w:pPr>
        <w:spacing w:before="0" w:beforeAutospacing="0"/>
        <w:ind w:firstLine="360"/>
        <w:rPr>
          <w:lang w:bidi="fa-IR"/>
        </w:rPr>
      </w:pPr>
      <w:r>
        <w:rPr>
          <w:rFonts w:hint="cs"/>
          <w:rtl/>
          <w:lang w:bidi="fa-IR"/>
        </w:rPr>
        <w:t>نمودار 1</w:t>
      </w:r>
      <w:r w:rsidR="00944CB2">
        <w:rPr>
          <w:rFonts w:hint="cs"/>
          <w:rtl/>
          <w:lang w:bidi="fa-IR"/>
        </w:rPr>
        <w:t>8</w:t>
      </w:r>
      <w:r w:rsidR="00365AFF" w:rsidRPr="00691D74">
        <w:rPr>
          <w:rFonts w:hint="cs"/>
          <w:rtl/>
          <w:lang w:bidi="fa-IR"/>
        </w:rPr>
        <w:t xml:space="preserve"> میزان عرضه </w:t>
      </w:r>
      <w:r w:rsidR="004B3A7A" w:rsidRPr="00691D74">
        <w:rPr>
          <w:rFonts w:hint="cs"/>
          <w:rtl/>
          <w:lang w:bidi="fa-IR"/>
        </w:rPr>
        <w:t>برنج</w:t>
      </w:r>
      <w:r w:rsidR="00365AFF" w:rsidRPr="00691D74">
        <w:rPr>
          <w:rFonts w:hint="cs"/>
          <w:rtl/>
          <w:lang w:bidi="fa-IR"/>
        </w:rPr>
        <w:t xml:space="preserve"> کشور </w:t>
      </w:r>
      <w:r>
        <w:rPr>
          <w:rFonts w:hint="cs"/>
          <w:rtl/>
          <w:lang w:bidi="fa-IR"/>
        </w:rPr>
        <w:t>مصر</w:t>
      </w:r>
      <w:r w:rsidR="00365AFF" w:rsidRPr="00691D74">
        <w:rPr>
          <w:rFonts w:hint="cs"/>
          <w:rtl/>
          <w:lang w:bidi="fa-IR"/>
        </w:rPr>
        <w:t xml:space="preserve"> را نشان می‌دهد. </w:t>
      </w:r>
      <w:r w:rsidR="004B3A7A" w:rsidRPr="00691D74">
        <w:rPr>
          <w:rFonts w:hint="cs"/>
          <w:rtl/>
          <w:lang w:bidi="fa-IR"/>
        </w:rPr>
        <w:t>برنج</w:t>
      </w:r>
      <w:r w:rsidR="00365AFF" w:rsidRPr="00691D74">
        <w:rPr>
          <w:rFonts w:hint="cs"/>
          <w:rtl/>
          <w:lang w:bidi="fa-IR"/>
        </w:rPr>
        <w:t xml:space="preserve"> یکی از </w:t>
      </w:r>
      <w:r w:rsidR="00545740" w:rsidRPr="00691D74">
        <w:rPr>
          <w:rFonts w:hint="cs"/>
          <w:rtl/>
          <w:lang w:bidi="fa-IR"/>
        </w:rPr>
        <w:t xml:space="preserve">محصولات عمده </w:t>
      </w:r>
      <w:r w:rsidR="007C61E5" w:rsidRPr="00691D74">
        <w:rPr>
          <w:rFonts w:hint="cs"/>
          <w:rtl/>
          <w:lang w:bidi="fa-IR"/>
        </w:rPr>
        <w:t xml:space="preserve">سبد غذایی است. </w:t>
      </w:r>
      <w:r w:rsidR="00226249" w:rsidRPr="00691D74">
        <w:rPr>
          <w:rFonts w:hint="cs"/>
          <w:rtl/>
          <w:lang w:bidi="fa-IR"/>
        </w:rPr>
        <w:t xml:space="preserve">طبق گزارش </w:t>
      </w:r>
      <w:r w:rsidR="007C61E5" w:rsidRPr="00691D74">
        <w:rPr>
          <w:rFonts w:hint="cs"/>
          <w:rtl/>
          <w:lang w:bidi="fa-IR"/>
        </w:rPr>
        <w:t>فائو</w:t>
      </w:r>
      <w:r w:rsidR="00226249" w:rsidRPr="00691D74">
        <w:rPr>
          <w:rFonts w:hint="cs"/>
          <w:rtl/>
          <w:lang w:bidi="fa-IR"/>
        </w:rPr>
        <w:t>،</w:t>
      </w:r>
      <w:r w:rsidR="007C61E5" w:rsidRPr="00691D74">
        <w:rPr>
          <w:rFonts w:hint="cs"/>
          <w:rtl/>
          <w:lang w:bidi="fa-IR"/>
        </w:rPr>
        <w:t xml:space="preserve"> </w:t>
      </w:r>
      <w:r>
        <w:rPr>
          <w:rFonts w:hint="cs"/>
          <w:rtl/>
          <w:lang w:bidi="fa-IR"/>
        </w:rPr>
        <w:t>مصر عمده برنج مصرفی خود را از تولیدات داخل تأمین می</w:t>
      </w:r>
      <w:r>
        <w:rPr>
          <w:rtl/>
          <w:lang w:bidi="fa-IR"/>
        </w:rPr>
        <w:softHyphen/>
      </w:r>
      <w:r>
        <w:rPr>
          <w:rFonts w:hint="cs"/>
          <w:rtl/>
          <w:lang w:bidi="fa-IR"/>
        </w:rPr>
        <w:t xml:space="preserve">کند. میانگین 34 ساله تولید برنج در مصر </w:t>
      </w:r>
      <w:r w:rsidR="003D0446">
        <w:rPr>
          <w:rFonts w:hint="cs"/>
          <w:rtl/>
          <w:lang w:bidi="fa-IR"/>
        </w:rPr>
        <w:t>9/2 میلیون</w:t>
      </w:r>
      <w:r>
        <w:rPr>
          <w:rFonts w:hint="cs"/>
          <w:rtl/>
          <w:lang w:bidi="fa-IR"/>
        </w:rPr>
        <w:t xml:space="preserve"> تن است درحالیکه میانگین واردات در همین مدت 26 هزار تن بوده است. روند تولید برنج در مصر </w:t>
      </w:r>
      <w:r w:rsidR="00B96FCD">
        <w:rPr>
          <w:rFonts w:hint="cs"/>
          <w:rtl/>
          <w:lang w:bidi="fa-IR"/>
        </w:rPr>
        <w:t xml:space="preserve">از سال 1980 تا 1988 تقریباً روند ثابتی داشته و از سال 1989 با شیب تندتری افزایش یافته و در سال 2014 به </w:t>
      </w:r>
      <w:r w:rsidR="003D0446">
        <w:rPr>
          <w:rFonts w:hint="cs"/>
          <w:rtl/>
          <w:lang w:bidi="fa-IR"/>
        </w:rPr>
        <w:t>9/3 میلیون</w:t>
      </w:r>
      <w:r w:rsidR="00B96FCD">
        <w:rPr>
          <w:rFonts w:hint="cs"/>
          <w:rtl/>
          <w:lang w:bidi="fa-IR"/>
        </w:rPr>
        <w:t xml:space="preserve"> تن رسید.</w:t>
      </w:r>
    </w:p>
    <w:p w:rsidR="00E24B79" w:rsidRPr="00691D74" w:rsidRDefault="0091559B" w:rsidP="00E24B79">
      <w:pPr>
        <w:spacing w:after="0" w:afterAutospacing="0"/>
        <w:ind w:firstLine="0"/>
        <w:jc w:val="center"/>
        <w:rPr>
          <w:sz w:val="28"/>
          <w:rtl/>
          <w:lang w:bidi="fa-IR"/>
        </w:rPr>
      </w:pPr>
      <w:r w:rsidRPr="0091559B">
        <w:rPr>
          <w:noProof/>
          <w:sz w:val="28"/>
          <w:rtl/>
        </w:rPr>
        <w:lastRenderedPageBreak/>
        <w:drawing>
          <wp:inline distT="0" distB="0" distL="0" distR="0">
            <wp:extent cx="5495925" cy="2476500"/>
            <wp:effectExtent l="0" t="0" r="0" b="0"/>
            <wp:docPr id="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E24B79" w:rsidRPr="00691D74" w:rsidRDefault="00F30C9A" w:rsidP="00944CB2">
      <w:pPr>
        <w:pStyle w:val="Caption"/>
        <w:rPr>
          <w:noProof/>
          <w:rtl/>
        </w:rPr>
      </w:pPr>
      <w:bookmarkStart w:id="36" w:name="_Ref435364518"/>
      <w:bookmarkStart w:id="37" w:name="_Toc447703966"/>
      <w:r w:rsidRPr="00691D74">
        <w:rPr>
          <w:rFonts w:hint="cs"/>
          <w:noProof/>
          <w:rtl/>
        </w:rPr>
        <w:t>نمودار</w:t>
      </w:r>
      <w:r w:rsidR="00E24B79" w:rsidRPr="00691D74">
        <w:rPr>
          <w:noProof/>
          <w:rtl/>
        </w:rPr>
        <w:t xml:space="preserve"> </w:t>
      </w:r>
      <w:r w:rsidR="00EE7D78" w:rsidRPr="00691D74">
        <w:rPr>
          <w:noProof/>
          <w:rtl/>
        </w:rPr>
        <w:fldChar w:fldCharType="begin"/>
      </w:r>
      <w:r w:rsidR="00E24B79" w:rsidRPr="00691D74">
        <w:rPr>
          <w:noProof/>
          <w:rtl/>
        </w:rPr>
        <w:instrText xml:space="preserve"> </w:instrText>
      </w:r>
      <w:r w:rsidR="00E24B79" w:rsidRPr="00691D74">
        <w:rPr>
          <w:noProof/>
        </w:rPr>
        <w:instrText>SEQ</w:instrText>
      </w:r>
      <w:r w:rsidR="00E24B79" w:rsidRPr="00691D74">
        <w:rPr>
          <w:noProof/>
          <w:rtl/>
        </w:rPr>
        <w:instrText xml:space="preserve"> شکل \* </w:instrText>
      </w:r>
      <w:r w:rsidR="00E24B79" w:rsidRPr="00691D74">
        <w:rPr>
          <w:noProof/>
        </w:rPr>
        <w:instrText>ARABIC</w:instrText>
      </w:r>
      <w:r w:rsidR="00E24B79" w:rsidRPr="00691D74">
        <w:rPr>
          <w:noProof/>
          <w:rtl/>
        </w:rPr>
        <w:instrText xml:space="preserve"> </w:instrText>
      </w:r>
      <w:r w:rsidR="00EE7D78" w:rsidRPr="00691D74">
        <w:rPr>
          <w:noProof/>
          <w:rtl/>
        </w:rPr>
        <w:fldChar w:fldCharType="separate"/>
      </w:r>
      <w:r w:rsidR="00A22119">
        <w:rPr>
          <w:noProof/>
          <w:rtl/>
        </w:rPr>
        <w:t>8</w:t>
      </w:r>
      <w:r w:rsidR="00EE7D78" w:rsidRPr="00691D74">
        <w:rPr>
          <w:noProof/>
          <w:rtl/>
        </w:rPr>
        <w:fldChar w:fldCharType="end"/>
      </w:r>
      <w:bookmarkEnd w:id="36"/>
      <w:r w:rsidR="00E24B79" w:rsidRPr="00691D74">
        <w:rPr>
          <w:rFonts w:hint="cs"/>
          <w:noProof/>
          <w:rtl/>
        </w:rPr>
        <w:t xml:space="preserve">- عرضه </w:t>
      </w:r>
      <w:r w:rsidR="006F55D9" w:rsidRPr="00691D74">
        <w:rPr>
          <w:rFonts w:hint="cs"/>
          <w:noProof/>
          <w:rtl/>
        </w:rPr>
        <w:t>برنج</w:t>
      </w:r>
      <w:r w:rsidR="00E24B79" w:rsidRPr="00691D74">
        <w:rPr>
          <w:rFonts w:hint="cs"/>
          <w:noProof/>
          <w:rtl/>
        </w:rPr>
        <w:t xml:space="preserve"> در </w:t>
      </w:r>
      <w:r w:rsidR="0091559B">
        <w:rPr>
          <w:rFonts w:hint="cs"/>
          <w:noProof/>
          <w:rtl/>
          <w:lang w:bidi="fa-IR"/>
        </w:rPr>
        <w:t>مصر</w:t>
      </w:r>
      <w:r w:rsidR="00E24B79" w:rsidRPr="00691D74">
        <w:rPr>
          <w:rFonts w:hint="cs"/>
          <w:noProof/>
          <w:rtl/>
        </w:rPr>
        <w:t xml:space="preserve"> (منبع</w:t>
      </w:r>
      <w:r w:rsidR="0091559B">
        <w:rPr>
          <w:rFonts w:hint="cs"/>
          <w:noProof/>
          <w:rtl/>
        </w:rPr>
        <w:t xml:space="preserve">: </w:t>
      </w:r>
      <w:r w:rsidR="0091559B">
        <w:rPr>
          <w:noProof/>
        </w:rPr>
        <w:t>www.fao.com</w:t>
      </w:r>
      <w:r w:rsidR="00E24B79" w:rsidRPr="00691D74">
        <w:rPr>
          <w:rFonts w:hint="cs"/>
          <w:noProof/>
          <w:rtl/>
        </w:rPr>
        <w:t>)</w:t>
      </w:r>
      <w:bookmarkEnd w:id="37"/>
    </w:p>
    <w:p w:rsidR="0045617D" w:rsidRPr="00691D74" w:rsidRDefault="00EE5CB0" w:rsidP="00944CB2">
      <w:pPr>
        <w:spacing w:before="0" w:beforeAutospacing="0"/>
        <w:ind w:firstLine="360"/>
        <w:rPr>
          <w:rtl/>
        </w:rPr>
      </w:pPr>
      <w:r>
        <w:fldChar w:fldCharType="begin"/>
      </w:r>
      <w:r>
        <w:instrText xml:space="preserve"> REF _Ref445535785 \h  \* MERGEFORMAT </w:instrText>
      </w:r>
      <w:r>
        <w:fldChar w:fldCharType="separate"/>
      </w:r>
      <w:r w:rsidR="00A22119" w:rsidRPr="00691D74">
        <w:rPr>
          <w:rFonts w:hint="cs"/>
          <w:b/>
          <w:bCs/>
          <w:noProof/>
          <w:sz w:val="16"/>
          <w:szCs w:val="20"/>
          <w:rtl/>
        </w:rPr>
        <w:t>نمودار</w:t>
      </w:r>
      <w:r w:rsidR="00A22119" w:rsidRPr="00691D74">
        <w:rPr>
          <w:b/>
          <w:bCs/>
          <w:noProof/>
          <w:sz w:val="16"/>
          <w:szCs w:val="20"/>
          <w:rtl/>
        </w:rPr>
        <w:t xml:space="preserve"> </w:t>
      </w:r>
      <w:r w:rsidR="00A22119">
        <w:rPr>
          <w:b/>
          <w:bCs/>
          <w:noProof/>
          <w:sz w:val="16"/>
          <w:szCs w:val="20"/>
          <w:rtl/>
        </w:rPr>
        <w:t>9</w:t>
      </w:r>
      <w:r>
        <w:fldChar w:fldCharType="end"/>
      </w:r>
      <w:r w:rsidR="003D0446">
        <w:rPr>
          <w:rFonts w:hint="cs"/>
          <w:rtl/>
        </w:rPr>
        <w:t>نمودار 1</w:t>
      </w:r>
      <w:r w:rsidR="00944CB2">
        <w:rPr>
          <w:rFonts w:hint="cs"/>
          <w:rtl/>
        </w:rPr>
        <w:t>9</w:t>
      </w:r>
      <w:r w:rsidR="0045617D" w:rsidRPr="00691D74">
        <w:rPr>
          <w:rFonts w:hint="cs"/>
          <w:rtl/>
        </w:rPr>
        <w:t xml:space="preserve"> میزان </w:t>
      </w:r>
      <w:r w:rsidR="0045617D" w:rsidRPr="00691D74">
        <w:rPr>
          <w:rFonts w:hint="cs"/>
          <w:rtl/>
          <w:lang w:bidi="fa-IR"/>
        </w:rPr>
        <w:t>تولید</w:t>
      </w:r>
      <w:r w:rsidR="0045617D" w:rsidRPr="00691D74">
        <w:rPr>
          <w:rFonts w:hint="cs"/>
          <w:rtl/>
        </w:rPr>
        <w:t xml:space="preserve"> و عرضه گندم در </w:t>
      </w:r>
      <w:r w:rsidR="003D0446">
        <w:rPr>
          <w:rFonts w:hint="cs"/>
          <w:rtl/>
        </w:rPr>
        <w:t>مصر</w:t>
      </w:r>
      <w:r w:rsidR="0045617D" w:rsidRPr="00691D74">
        <w:rPr>
          <w:rFonts w:hint="cs"/>
          <w:rtl/>
        </w:rPr>
        <w:t xml:space="preserve"> را نمایش می‌دهد. </w:t>
      </w:r>
      <w:r w:rsidR="003D0446">
        <w:rPr>
          <w:rFonts w:hint="cs"/>
          <w:rtl/>
        </w:rPr>
        <w:t>همانطور که مشاهده می</w:t>
      </w:r>
      <w:r w:rsidR="003D0446">
        <w:rPr>
          <w:rtl/>
        </w:rPr>
        <w:softHyphen/>
      </w:r>
      <w:r w:rsidR="003D0446">
        <w:rPr>
          <w:rFonts w:hint="cs"/>
          <w:rtl/>
        </w:rPr>
        <w:t>شود روند عرضه گندم در مصر رو به افزایش بوده و در سال</w:t>
      </w:r>
      <w:r w:rsidR="003D0446">
        <w:rPr>
          <w:rtl/>
        </w:rPr>
        <w:softHyphen/>
      </w:r>
      <w:r w:rsidR="003D0446">
        <w:rPr>
          <w:rFonts w:hint="cs"/>
          <w:rtl/>
        </w:rPr>
        <w:t>های اخیر تقریباً نیمی از آن از طریق واردات و نیمی دیگر به واسطه تولید داخل تأمین می</w:t>
      </w:r>
      <w:r w:rsidR="003D0446">
        <w:rPr>
          <w:rtl/>
        </w:rPr>
        <w:softHyphen/>
      </w:r>
      <w:r w:rsidR="003D0446">
        <w:rPr>
          <w:rFonts w:hint="cs"/>
          <w:rtl/>
        </w:rPr>
        <w:t>شود. در دهه 80 میلادی سهم واردات از عرضه گندم کمتر بوده است. متوسط تولید و واردات گندم مصر طی 34 سال گذشته به ترتیب 5/5 و 6 میلیون تن بوده است.</w:t>
      </w:r>
      <w:r w:rsidR="003C092A">
        <w:rPr>
          <w:rFonts w:hint="cs"/>
          <w:rtl/>
        </w:rPr>
        <w:t xml:space="preserve"> همچنین در سال 2014 این ارقام به 3/9 و 3/10 میلیون تن رسیده است.</w:t>
      </w:r>
      <w:r w:rsidR="004C5FCB" w:rsidRPr="00691D74">
        <w:rPr>
          <w:rFonts w:hint="cs"/>
          <w:rtl/>
        </w:rPr>
        <w:t xml:space="preserve"> </w:t>
      </w:r>
    </w:p>
    <w:p w:rsidR="001D413B" w:rsidRPr="00691D74" w:rsidRDefault="0091559B" w:rsidP="00C90947">
      <w:pPr>
        <w:spacing w:before="0" w:beforeAutospacing="0" w:after="0" w:afterAutospacing="0"/>
        <w:jc w:val="center"/>
        <w:rPr>
          <w:rtl/>
          <w:lang w:bidi="fa-IR"/>
        </w:rPr>
      </w:pPr>
      <w:r w:rsidRPr="0091559B">
        <w:rPr>
          <w:noProof/>
          <w:rtl/>
        </w:rPr>
        <w:drawing>
          <wp:inline distT="0" distB="0" distL="0" distR="0">
            <wp:extent cx="5641676" cy="2743200"/>
            <wp:effectExtent l="0" t="0" r="0" b="0"/>
            <wp:docPr id="1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1D413B" w:rsidRPr="00691D74" w:rsidRDefault="00F30C9A" w:rsidP="00944CB2">
      <w:pPr>
        <w:spacing w:before="0" w:beforeAutospacing="0" w:after="0" w:afterAutospacing="0"/>
        <w:ind w:firstLine="0"/>
        <w:jc w:val="center"/>
        <w:rPr>
          <w:rtl/>
          <w:lang w:bidi="fa-IR"/>
        </w:rPr>
      </w:pPr>
      <w:bookmarkStart w:id="38" w:name="_Ref445535785"/>
      <w:bookmarkStart w:id="39" w:name="_Toc447703967"/>
      <w:r w:rsidRPr="00691D74">
        <w:rPr>
          <w:rFonts w:hint="cs"/>
          <w:b/>
          <w:bCs/>
          <w:noProof/>
          <w:sz w:val="16"/>
          <w:szCs w:val="20"/>
          <w:rtl/>
        </w:rPr>
        <w:t>نمودار</w:t>
      </w:r>
      <w:r w:rsidR="00C90947" w:rsidRPr="00691D74">
        <w:rPr>
          <w:b/>
          <w:bCs/>
          <w:noProof/>
          <w:sz w:val="16"/>
          <w:szCs w:val="20"/>
          <w:rtl/>
        </w:rPr>
        <w:t xml:space="preserve"> </w:t>
      </w:r>
      <w:r w:rsidR="00EE7D78" w:rsidRPr="00691D74">
        <w:rPr>
          <w:b/>
          <w:bCs/>
          <w:noProof/>
          <w:sz w:val="16"/>
          <w:szCs w:val="20"/>
          <w:rtl/>
        </w:rPr>
        <w:fldChar w:fldCharType="begin"/>
      </w:r>
      <w:r w:rsidR="00C90947" w:rsidRPr="00691D74">
        <w:rPr>
          <w:b/>
          <w:bCs/>
          <w:noProof/>
          <w:sz w:val="16"/>
          <w:szCs w:val="20"/>
          <w:rtl/>
        </w:rPr>
        <w:instrText xml:space="preserve"> </w:instrText>
      </w:r>
      <w:r w:rsidR="00C90947" w:rsidRPr="00691D74">
        <w:rPr>
          <w:b/>
          <w:bCs/>
          <w:noProof/>
          <w:sz w:val="16"/>
          <w:szCs w:val="20"/>
        </w:rPr>
        <w:instrText>SEQ</w:instrText>
      </w:r>
      <w:r w:rsidR="00C90947" w:rsidRPr="00691D74">
        <w:rPr>
          <w:b/>
          <w:bCs/>
          <w:noProof/>
          <w:sz w:val="16"/>
          <w:szCs w:val="20"/>
          <w:rtl/>
        </w:rPr>
        <w:instrText xml:space="preserve"> شکل \* </w:instrText>
      </w:r>
      <w:r w:rsidR="00C90947" w:rsidRPr="00691D74">
        <w:rPr>
          <w:b/>
          <w:bCs/>
          <w:noProof/>
          <w:sz w:val="16"/>
          <w:szCs w:val="20"/>
        </w:rPr>
        <w:instrText>ARABIC</w:instrText>
      </w:r>
      <w:r w:rsidR="00C90947" w:rsidRPr="00691D74">
        <w:rPr>
          <w:b/>
          <w:bCs/>
          <w:noProof/>
          <w:sz w:val="16"/>
          <w:szCs w:val="20"/>
          <w:rtl/>
        </w:rPr>
        <w:instrText xml:space="preserve"> </w:instrText>
      </w:r>
      <w:r w:rsidR="00EE7D78" w:rsidRPr="00691D74">
        <w:rPr>
          <w:b/>
          <w:bCs/>
          <w:noProof/>
          <w:sz w:val="16"/>
          <w:szCs w:val="20"/>
          <w:rtl/>
        </w:rPr>
        <w:fldChar w:fldCharType="separate"/>
      </w:r>
      <w:r w:rsidR="00A22119">
        <w:rPr>
          <w:b/>
          <w:bCs/>
          <w:noProof/>
          <w:sz w:val="16"/>
          <w:szCs w:val="20"/>
          <w:rtl/>
        </w:rPr>
        <w:t>9</w:t>
      </w:r>
      <w:r w:rsidR="00EE7D78" w:rsidRPr="00691D74">
        <w:rPr>
          <w:b/>
          <w:bCs/>
          <w:noProof/>
          <w:sz w:val="16"/>
          <w:szCs w:val="20"/>
          <w:rtl/>
        </w:rPr>
        <w:fldChar w:fldCharType="end"/>
      </w:r>
      <w:bookmarkEnd w:id="38"/>
      <w:r w:rsidR="00C90947" w:rsidRPr="00691D74">
        <w:rPr>
          <w:rFonts w:hint="cs"/>
          <w:b/>
          <w:bCs/>
          <w:noProof/>
          <w:sz w:val="16"/>
          <w:szCs w:val="20"/>
          <w:rtl/>
        </w:rPr>
        <w:t xml:space="preserve">- تولید و عرضه گندم در </w:t>
      </w:r>
      <w:r w:rsidR="0091559B">
        <w:rPr>
          <w:rFonts w:hint="cs"/>
          <w:b/>
          <w:bCs/>
          <w:noProof/>
          <w:sz w:val="16"/>
          <w:szCs w:val="20"/>
          <w:rtl/>
        </w:rPr>
        <w:t>مصر</w:t>
      </w:r>
      <w:r w:rsidR="00C90947" w:rsidRPr="00691D74">
        <w:rPr>
          <w:rFonts w:hint="cs"/>
          <w:b/>
          <w:bCs/>
          <w:noProof/>
          <w:sz w:val="16"/>
          <w:szCs w:val="20"/>
          <w:rtl/>
        </w:rPr>
        <w:t xml:space="preserve"> (منبع</w:t>
      </w:r>
      <w:bookmarkEnd w:id="39"/>
      <w:r w:rsidR="0091559B">
        <w:rPr>
          <w:rFonts w:hint="cs"/>
          <w:noProof/>
          <w:rtl/>
        </w:rPr>
        <w:t xml:space="preserve">: </w:t>
      </w:r>
      <w:r w:rsidR="0091559B">
        <w:rPr>
          <w:noProof/>
        </w:rPr>
        <w:t>www.fao.com</w:t>
      </w:r>
      <w:r w:rsidR="0091559B" w:rsidRPr="00691D74">
        <w:rPr>
          <w:rFonts w:hint="cs"/>
          <w:noProof/>
          <w:rtl/>
        </w:rPr>
        <w:t>)</w:t>
      </w:r>
    </w:p>
    <w:p w:rsidR="00723556" w:rsidRPr="00691D74" w:rsidRDefault="00723556" w:rsidP="003609A0">
      <w:pPr>
        <w:spacing w:before="0" w:beforeAutospacing="0" w:after="0" w:afterAutospacing="0"/>
        <w:rPr>
          <w:sz w:val="10"/>
          <w:szCs w:val="16"/>
          <w:rtl/>
          <w:lang w:bidi="fa-IR"/>
        </w:rPr>
      </w:pPr>
    </w:p>
    <w:p w:rsidR="00590447" w:rsidRPr="00691D74" w:rsidRDefault="00590447" w:rsidP="00944CB2">
      <w:pPr>
        <w:spacing w:before="0" w:beforeAutospacing="0"/>
        <w:ind w:firstLine="360"/>
        <w:rPr>
          <w:rtl/>
          <w:lang w:bidi="fa-IR"/>
        </w:rPr>
      </w:pPr>
      <w:r w:rsidRPr="00691D74">
        <w:rPr>
          <w:rFonts w:hint="cs"/>
          <w:rtl/>
          <w:lang w:bidi="fa-IR"/>
        </w:rPr>
        <w:lastRenderedPageBreak/>
        <w:t xml:space="preserve">شکر از جمله محصولات </w:t>
      </w:r>
      <w:r w:rsidRPr="00691D74">
        <w:rPr>
          <w:rFonts w:hint="cs"/>
          <w:rtl/>
        </w:rPr>
        <w:t>اساسی</w:t>
      </w:r>
      <w:r w:rsidRPr="00691D74">
        <w:rPr>
          <w:rFonts w:hint="cs"/>
          <w:rtl/>
          <w:lang w:bidi="fa-IR"/>
        </w:rPr>
        <w:t xml:space="preserve"> است که به عنوان نهاده در صنایع غذایی استفاده می‌شود. </w:t>
      </w:r>
      <w:r w:rsidR="003C092A">
        <w:rPr>
          <w:rFonts w:hint="cs"/>
          <w:rtl/>
        </w:rPr>
        <w:t xml:space="preserve">نمودار </w:t>
      </w:r>
      <w:r w:rsidR="00944CB2">
        <w:rPr>
          <w:rFonts w:hint="cs"/>
          <w:rtl/>
        </w:rPr>
        <w:t>20</w:t>
      </w:r>
      <w:r w:rsidR="003C092A">
        <w:rPr>
          <w:rFonts w:hint="cs"/>
          <w:rtl/>
        </w:rPr>
        <w:t xml:space="preserve"> </w:t>
      </w:r>
      <w:r w:rsidR="00B1797E" w:rsidRPr="00691D74">
        <w:rPr>
          <w:rFonts w:hint="cs"/>
          <w:rtl/>
          <w:lang w:bidi="fa-IR"/>
        </w:rPr>
        <w:t xml:space="preserve">میزان تولید و عرضه </w:t>
      </w:r>
      <w:r w:rsidRPr="00691D74">
        <w:rPr>
          <w:rFonts w:hint="cs"/>
          <w:rtl/>
          <w:lang w:bidi="fa-IR"/>
        </w:rPr>
        <w:t>شکر</w:t>
      </w:r>
      <w:r w:rsidR="003C092A">
        <w:rPr>
          <w:rFonts w:hint="cs"/>
          <w:rtl/>
          <w:lang w:bidi="fa-IR"/>
        </w:rPr>
        <w:t xml:space="preserve"> تصفیه شده</w:t>
      </w:r>
      <w:r w:rsidR="00B1797E" w:rsidRPr="00691D74">
        <w:rPr>
          <w:rFonts w:hint="cs"/>
          <w:rtl/>
          <w:lang w:bidi="fa-IR"/>
        </w:rPr>
        <w:t xml:space="preserve"> </w:t>
      </w:r>
      <w:r w:rsidR="003C092A">
        <w:rPr>
          <w:rFonts w:hint="cs"/>
          <w:rtl/>
          <w:lang w:bidi="fa-IR"/>
        </w:rPr>
        <w:t>مصر</w:t>
      </w:r>
      <w:r w:rsidR="00B1797E" w:rsidRPr="00691D74">
        <w:rPr>
          <w:rFonts w:hint="cs"/>
          <w:rtl/>
          <w:lang w:bidi="fa-IR"/>
        </w:rPr>
        <w:t xml:space="preserve"> را نشان می‌دهد. </w:t>
      </w:r>
      <w:r w:rsidR="003C092A">
        <w:rPr>
          <w:rFonts w:hint="cs"/>
          <w:rtl/>
          <w:lang w:bidi="fa-IR"/>
        </w:rPr>
        <w:t>همانطور که مشاهده می</w:t>
      </w:r>
      <w:r w:rsidR="003C092A">
        <w:rPr>
          <w:rtl/>
          <w:lang w:bidi="fa-IR"/>
        </w:rPr>
        <w:softHyphen/>
      </w:r>
      <w:r w:rsidR="003C092A">
        <w:rPr>
          <w:rFonts w:hint="cs"/>
          <w:rtl/>
          <w:lang w:bidi="fa-IR"/>
        </w:rPr>
        <w:t>شود بخش عمده عرضه شکر در مصر به واسطه تولیدات داخلی این کشور بوده اما نوسانات واردات شکر در عرضه شکر به روشنی مشهود است. متوسط تولید و واردات شکر مصر به ترتیب 3/1 و 4/0 میلیون تن می باشد. میزان واردات شکر مصر در سال 2013 گزارش نشده است لذا عرضه در این سال معادل تولید داخل است.</w:t>
      </w:r>
    </w:p>
    <w:p w:rsidR="00E24B79" w:rsidRPr="00691D74" w:rsidRDefault="0091559B" w:rsidP="00B1797E">
      <w:pPr>
        <w:spacing w:after="0" w:afterAutospacing="0"/>
        <w:ind w:firstLine="0"/>
        <w:jc w:val="center"/>
        <w:rPr>
          <w:sz w:val="28"/>
          <w:rtl/>
          <w:lang w:bidi="fa-IR"/>
        </w:rPr>
      </w:pPr>
      <w:r w:rsidRPr="0091559B">
        <w:rPr>
          <w:noProof/>
          <w:sz w:val="28"/>
          <w:rtl/>
        </w:rPr>
        <w:drawing>
          <wp:inline distT="0" distB="0" distL="0" distR="0">
            <wp:extent cx="5596128" cy="2414016"/>
            <wp:effectExtent l="0" t="0" r="0" b="0"/>
            <wp:docPr id="1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E24B79" w:rsidRPr="00691D74" w:rsidRDefault="00F30C9A" w:rsidP="00944CB2">
      <w:pPr>
        <w:pStyle w:val="Caption"/>
        <w:spacing w:after="0" w:afterAutospacing="0"/>
        <w:rPr>
          <w:sz w:val="28"/>
          <w:rtl/>
          <w:lang w:bidi="fa-IR"/>
        </w:rPr>
      </w:pPr>
      <w:bookmarkStart w:id="40" w:name="_Ref435366229"/>
      <w:bookmarkStart w:id="41" w:name="_Toc447703968"/>
      <w:r w:rsidRPr="00691D74">
        <w:rPr>
          <w:rFonts w:hint="cs"/>
          <w:noProof/>
          <w:rtl/>
        </w:rPr>
        <w:t>نمودار</w:t>
      </w:r>
      <w:r w:rsidR="00E24B79" w:rsidRPr="00691D74">
        <w:rPr>
          <w:noProof/>
          <w:rtl/>
        </w:rPr>
        <w:t xml:space="preserve"> </w:t>
      </w:r>
      <w:bookmarkEnd w:id="40"/>
      <w:r w:rsidR="00944CB2">
        <w:rPr>
          <w:rFonts w:hint="cs"/>
          <w:noProof/>
          <w:rtl/>
        </w:rPr>
        <w:t>20</w:t>
      </w:r>
      <w:r w:rsidR="00E24B79" w:rsidRPr="00691D74">
        <w:rPr>
          <w:rFonts w:hint="cs"/>
          <w:noProof/>
          <w:rtl/>
        </w:rPr>
        <w:t xml:space="preserve">- تولید و عرضه </w:t>
      </w:r>
      <w:r w:rsidR="006F55D9" w:rsidRPr="00691D74">
        <w:rPr>
          <w:rFonts w:hint="cs"/>
          <w:noProof/>
          <w:rtl/>
        </w:rPr>
        <w:t>شکر</w:t>
      </w:r>
      <w:r w:rsidR="00E24B79" w:rsidRPr="00691D74">
        <w:rPr>
          <w:rFonts w:hint="cs"/>
          <w:noProof/>
          <w:rtl/>
        </w:rPr>
        <w:t xml:space="preserve"> در </w:t>
      </w:r>
      <w:r w:rsidR="0091559B">
        <w:rPr>
          <w:rFonts w:hint="cs"/>
          <w:noProof/>
          <w:rtl/>
          <w:lang w:bidi="fa-IR"/>
        </w:rPr>
        <w:t>مصر</w:t>
      </w:r>
      <w:r w:rsidR="00E24B79" w:rsidRPr="00691D74">
        <w:rPr>
          <w:rFonts w:hint="cs"/>
          <w:noProof/>
          <w:rtl/>
        </w:rPr>
        <w:t xml:space="preserve"> (منبع</w:t>
      </w:r>
      <w:bookmarkEnd w:id="41"/>
      <w:r w:rsidR="0091559B">
        <w:rPr>
          <w:rFonts w:hint="cs"/>
          <w:noProof/>
          <w:rtl/>
        </w:rPr>
        <w:t xml:space="preserve">: </w:t>
      </w:r>
      <w:r w:rsidR="0091559B">
        <w:rPr>
          <w:noProof/>
        </w:rPr>
        <w:t>www.fao.com</w:t>
      </w:r>
      <w:r w:rsidR="0091559B" w:rsidRPr="00691D74">
        <w:rPr>
          <w:rFonts w:hint="cs"/>
          <w:noProof/>
          <w:rtl/>
        </w:rPr>
        <w:t>)</w:t>
      </w:r>
    </w:p>
    <w:p w:rsidR="00350115" w:rsidRPr="00691D74" w:rsidRDefault="00350115" w:rsidP="00944CB2">
      <w:pPr>
        <w:spacing w:before="0" w:beforeAutospacing="0"/>
        <w:ind w:firstLine="360"/>
        <w:rPr>
          <w:rtl/>
          <w:lang w:bidi="fa-IR"/>
        </w:rPr>
      </w:pPr>
      <w:r w:rsidRPr="00691D74">
        <w:rPr>
          <w:rFonts w:hint="cs"/>
          <w:rtl/>
          <w:lang w:bidi="fa-IR"/>
        </w:rPr>
        <w:t>ذرت جزء محصولات اساسی در کشاورزی محسوب می‌شود که بیشتر برای تغذیه دام و طیور استفاده می‌گردد</w:t>
      </w:r>
      <w:r w:rsidR="003C092A">
        <w:rPr>
          <w:rFonts w:hint="cs"/>
          <w:rtl/>
          <w:lang w:bidi="fa-IR"/>
        </w:rPr>
        <w:t>. نمودار 2</w:t>
      </w:r>
      <w:r w:rsidR="00944CB2">
        <w:rPr>
          <w:rFonts w:hint="cs"/>
          <w:rtl/>
          <w:lang w:bidi="fa-IR"/>
        </w:rPr>
        <w:t>1</w:t>
      </w:r>
      <w:r w:rsidR="003C092A">
        <w:rPr>
          <w:rFonts w:hint="cs"/>
          <w:rtl/>
          <w:lang w:bidi="fa-IR"/>
        </w:rPr>
        <w:t xml:space="preserve"> میزان عرضه و تولید ذرت مصر را نشان می</w:t>
      </w:r>
      <w:r w:rsidR="003C092A">
        <w:rPr>
          <w:rtl/>
          <w:lang w:bidi="fa-IR"/>
        </w:rPr>
        <w:softHyphen/>
      </w:r>
      <w:r w:rsidR="003C092A">
        <w:rPr>
          <w:rFonts w:hint="cs"/>
          <w:rtl/>
          <w:lang w:bidi="fa-IR"/>
        </w:rPr>
        <w:t>دهد. همانطور که مشاهده می</w:t>
      </w:r>
      <w:r w:rsidR="003C092A">
        <w:rPr>
          <w:rtl/>
          <w:lang w:bidi="fa-IR"/>
        </w:rPr>
        <w:softHyphen/>
      </w:r>
      <w:r w:rsidR="003C092A">
        <w:rPr>
          <w:rFonts w:hint="cs"/>
          <w:rtl/>
          <w:lang w:bidi="fa-IR"/>
        </w:rPr>
        <w:t>شود روند عرضه ذرت در مقایسه با تولید آن شتاب بیشتری دارد که ناشی از سرعت بیشتر افزایش واردات ذرت در مقایسه با افزایش تولید داخل بوده است. متوسط تولید و واردات ذرت مصر در این سال</w:t>
      </w:r>
      <w:r w:rsidR="003C092A">
        <w:rPr>
          <w:rtl/>
          <w:lang w:bidi="fa-IR"/>
        </w:rPr>
        <w:softHyphen/>
      </w:r>
      <w:r w:rsidR="003C092A">
        <w:rPr>
          <w:rFonts w:hint="cs"/>
          <w:rtl/>
          <w:lang w:bidi="fa-IR"/>
        </w:rPr>
        <w:t>ها به ترتیب 5/5 و 2/3 میلیون تن می</w:t>
      </w:r>
      <w:r w:rsidR="003C092A">
        <w:rPr>
          <w:rtl/>
          <w:lang w:bidi="fa-IR"/>
        </w:rPr>
        <w:softHyphen/>
      </w:r>
      <w:r w:rsidR="003C092A">
        <w:rPr>
          <w:rFonts w:hint="cs"/>
          <w:rtl/>
          <w:lang w:bidi="fa-IR"/>
        </w:rPr>
        <w:t>باشد درحالیکه تولید ذرت در سال 2014 معادل 80/5 میلیون تن و واردات آن در سال 2013 معادل 77/5 میلیون تن بوده و تقریباً برابر می</w:t>
      </w:r>
      <w:r w:rsidR="003C092A">
        <w:rPr>
          <w:rtl/>
          <w:lang w:bidi="fa-IR"/>
        </w:rPr>
        <w:softHyphen/>
      </w:r>
      <w:r w:rsidR="003C092A">
        <w:rPr>
          <w:rFonts w:hint="cs"/>
          <w:rtl/>
          <w:lang w:bidi="fa-IR"/>
        </w:rPr>
        <w:t>باشد.</w:t>
      </w:r>
    </w:p>
    <w:p w:rsidR="003609A0" w:rsidRPr="00691D74" w:rsidRDefault="0091559B" w:rsidP="00AD4BFF">
      <w:pPr>
        <w:spacing w:before="0" w:beforeAutospacing="0" w:after="0" w:afterAutospacing="0" w:line="240" w:lineRule="auto"/>
        <w:ind w:firstLine="0"/>
        <w:jc w:val="center"/>
        <w:rPr>
          <w:rtl/>
          <w:lang w:bidi="fa-IR"/>
        </w:rPr>
      </w:pPr>
      <w:r w:rsidRPr="0091559B">
        <w:rPr>
          <w:noProof/>
          <w:rtl/>
        </w:rPr>
        <w:lastRenderedPageBreak/>
        <w:drawing>
          <wp:inline distT="0" distB="0" distL="0" distR="0">
            <wp:extent cx="5691225" cy="2743200"/>
            <wp:effectExtent l="0" t="0" r="0" b="0"/>
            <wp:docPr id="2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3609A0" w:rsidRPr="00691D74" w:rsidRDefault="00F30C9A" w:rsidP="00944CB2">
      <w:pPr>
        <w:pStyle w:val="Caption"/>
        <w:spacing w:after="0" w:afterAutospacing="0"/>
        <w:rPr>
          <w:noProof/>
          <w:rtl/>
        </w:rPr>
      </w:pPr>
      <w:bookmarkStart w:id="42" w:name="_Toc447703969"/>
      <w:r w:rsidRPr="00691D74">
        <w:rPr>
          <w:rFonts w:hint="cs"/>
          <w:noProof/>
          <w:rtl/>
        </w:rPr>
        <w:t>نمودار</w:t>
      </w:r>
      <w:r w:rsidR="00AD4BFF" w:rsidRPr="00691D74">
        <w:rPr>
          <w:noProof/>
          <w:rtl/>
        </w:rPr>
        <w:t xml:space="preserve"> </w:t>
      </w:r>
      <w:r w:rsidR="00EE7D78" w:rsidRPr="00691D74">
        <w:rPr>
          <w:noProof/>
          <w:rtl/>
        </w:rPr>
        <w:fldChar w:fldCharType="begin"/>
      </w:r>
      <w:r w:rsidR="00AD4BFF" w:rsidRPr="00691D74">
        <w:rPr>
          <w:noProof/>
          <w:rtl/>
        </w:rPr>
        <w:instrText xml:space="preserve"> </w:instrText>
      </w:r>
      <w:r w:rsidR="00AD4BFF" w:rsidRPr="00691D74">
        <w:rPr>
          <w:noProof/>
        </w:rPr>
        <w:instrText>SEQ</w:instrText>
      </w:r>
      <w:r w:rsidR="00AD4BFF" w:rsidRPr="00691D74">
        <w:rPr>
          <w:noProof/>
          <w:rtl/>
        </w:rPr>
        <w:instrText xml:space="preserve"> شکل \* </w:instrText>
      </w:r>
      <w:r w:rsidR="00AD4BFF" w:rsidRPr="00691D74">
        <w:rPr>
          <w:noProof/>
        </w:rPr>
        <w:instrText>ARABIC</w:instrText>
      </w:r>
      <w:r w:rsidR="00AD4BFF" w:rsidRPr="00691D74">
        <w:rPr>
          <w:noProof/>
          <w:rtl/>
        </w:rPr>
        <w:instrText xml:space="preserve"> </w:instrText>
      </w:r>
      <w:r w:rsidR="00EE7D78" w:rsidRPr="00691D74">
        <w:rPr>
          <w:noProof/>
          <w:rtl/>
        </w:rPr>
        <w:fldChar w:fldCharType="separate"/>
      </w:r>
      <w:r w:rsidR="00A22119">
        <w:rPr>
          <w:noProof/>
          <w:rtl/>
        </w:rPr>
        <w:t>10</w:t>
      </w:r>
      <w:r w:rsidR="00EE7D78" w:rsidRPr="00691D74">
        <w:rPr>
          <w:noProof/>
          <w:rtl/>
        </w:rPr>
        <w:fldChar w:fldCharType="end"/>
      </w:r>
      <w:r w:rsidR="00AD4BFF" w:rsidRPr="00691D74">
        <w:rPr>
          <w:rFonts w:hint="cs"/>
          <w:noProof/>
          <w:rtl/>
        </w:rPr>
        <w:t xml:space="preserve">- تولید و عرضه </w:t>
      </w:r>
      <w:r w:rsidR="006F55D9" w:rsidRPr="00691D74">
        <w:rPr>
          <w:rFonts w:hint="cs"/>
          <w:noProof/>
          <w:rtl/>
        </w:rPr>
        <w:t>ذرت</w:t>
      </w:r>
      <w:r w:rsidR="00AD4BFF" w:rsidRPr="00691D74">
        <w:rPr>
          <w:rFonts w:hint="cs"/>
          <w:noProof/>
          <w:rtl/>
        </w:rPr>
        <w:t xml:space="preserve"> در </w:t>
      </w:r>
      <w:r w:rsidR="0091559B">
        <w:rPr>
          <w:rFonts w:hint="cs"/>
          <w:noProof/>
          <w:rtl/>
        </w:rPr>
        <w:t>مصر</w:t>
      </w:r>
      <w:r w:rsidR="00AD4BFF" w:rsidRPr="00691D74">
        <w:rPr>
          <w:rFonts w:hint="cs"/>
          <w:noProof/>
          <w:rtl/>
        </w:rPr>
        <w:t xml:space="preserve"> (منبع</w:t>
      </w:r>
      <w:bookmarkEnd w:id="42"/>
      <w:r w:rsidR="0091559B">
        <w:rPr>
          <w:rFonts w:hint="cs"/>
          <w:noProof/>
          <w:rtl/>
        </w:rPr>
        <w:t xml:space="preserve">: </w:t>
      </w:r>
      <w:r w:rsidR="0091559B">
        <w:rPr>
          <w:noProof/>
        </w:rPr>
        <w:t>www.fao.com</w:t>
      </w:r>
      <w:r w:rsidR="0091559B" w:rsidRPr="00691D74">
        <w:rPr>
          <w:rFonts w:hint="cs"/>
          <w:noProof/>
          <w:rtl/>
        </w:rPr>
        <w:t>)</w:t>
      </w:r>
    </w:p>
    <w:p w:rsidR="00580F2E" w:rsidRPr="00691D74" w:rsidRDefault="003C092A" w:rsidP="00944CB2">
      <w:pPr>
        <w:spacing w:before="0" w:beforeAutospacing="0"/>
        <w:ind w:firstLine="360"/>
        <w:rPr>
          <w:rtl/>
          <w:lang w:bidi="fa-IR"/>
        </w:rPr>
      </w:pPr>
      <w:r>
        <w:rPr>
          <w:rFonts w:hint="cs"/>
          <w:rtl/>
        </w:rPr>
        <w:t>نمودار 2</w:t>
      </w:r>
      <w:r w:rsidR="00944CB2">
        <w:rPr>
          <w:rFonts w:hint="cs"/>
          <w:rtl/>
        </w:rPr>
        <w:t>2</w:t>
      </w:r>
      <w:r w:rsidR="00FD7C3A" w:rsidRPr="00691D74">
        <w:rPr>
          <w:rFonts w:hint="cs"/>
          <w:rtl/>
          <w:lang w:bidi="fa-IR"/>
        </w:rPr>
        <w:t xml:space="preserve">، میزان تولید و عرضه </w:t>
      </w:r>
      <w:r w:rsidR="000C69F1" w:rsidRPr="00691D74">
        <w:rPr>
          <w:rFonts w:hint="cs"/>
          <w:rtl/>
          <w:lang w:bidi="fa-IR"/>
        </w:rPr>
        <w:t>جو</w:t>
      </w:r>
      <w:r w:rsidR="00FD7C3A" w:rsidRPr="00691D74">
        <w:rPr>
          <w:rFonts w:hint="cs"/>
          <w:rtl/>
          <w:lang w:bidi="fa-IR"/>
        </w:rPr>
        <w:t xml:space="preserve"> در </w:t>
      </w:r>
      <w:r>
        <w:rPr>
          <w:rFonts w:hint="cs"/>
          <w:rtl/>
          <w:lang w:bidi="fa-IR"/>
        </w:rPr>
        <w:t xml:space="preserve">مصر </w:t>
      </w:r>
      <w:r w:rsidR="00FD7C3A" w:rsidRPr="00691D74">
        <w:rPr>
          <w:rFonts w:hint="cs"/>
          <w:rtl/>
          <w:lang w:bidi="fa-IR"/>
        </w:rPr>
        <w:t xml:space="preserve">را نشان می‌دهد. </w:t>
      </w:r>
      <w:r w:rsidR="00E96CC4">
        <w:rPr>
          <w:rFonts w:hint="cs"/>
          <w:rtl/>
          <w:lang w:bidi="fa-IR"/>
        </w:rPr>
        <w:t>همانطور که مشاهده می</w:t>
      </w:r>
      <w:r w:rsidR="00E96CC4">
        <w:rPr>
          <w:rtl/>
          <w:lang w:bidi="fa-IR"/>
        </w:rPr>
        <w:softHyphen/>
      </w:r>
      <w:r w:rsidR="00E96CC4">
        <w:rPr>
          <w:rFonts w:hint="cs"/>
          <w:rtl/>
          <w:lang w:bidi="fa-IR"/>
        </w:rPr>
        <w:t xml:space="preserve">شود </w:t>
      </w:r>
      <w:r>
        <w:rPr>
          <w:rFonts w:hint="cs"/>
          <w:rtl/>
          <w:lang w:bidi="fa-IR"/>
        </w:rPr>
        <w:t xml:space="preserve">کل عرضه جو در مصر </w:t>
      </w:r>
      <w:r w:rsidR="00E96CC4">
        <w:rPr>
          <w:rFonts w:hint="cs"/>
          <w:rtl/>
          <w:lang w:bidi="fa-IR"/>
        </w:rPr>
        <w:t>از طریق تولید داخل تأمین می</w:t>
      </w:r>
      <w:r w:rsidR="00E96CC4">
        <w:rPr>
          <w:rtl/>
          <w:lang w:bidi="fa-IR"/>
        </w:rPr>
        <w:softHyphen/>
      </w:r>
      <w:r w:rsidR="00E96CC4">
        <w:rPr>
          <w:rFonts w:hint="cs"/>
          <w:rtl/>
          <w:lang w:bidi="fa-IR"/>
        </w:rPr>
        <w:t>شود. روند تغییرات عرضه جو در مصر تقریباً ثابت همراه با نوسان بوده و به طور متوسط سالانه 141 هزار تن جو در این کشور تولید شده است. میزان تولید جو در سال 2014 معادل 102 هزار تن بوده است.</w:t>
      </w:r>
    </w:p>
    <w:p w:rsidR="00E24B79" w:rsidRPr="00691D74" w:rsidRDefault="0091559B" w:rsidP="00C95E7F">
      <w:pPr>
        <w:spacing w:after="0" w:afterAutospacing="0"/>
        <w:ind w:firstLine="0"/>
        <w:jc w:val="center"/>
        <w:rPr>
          <w:sz w:val="28"/>
          <w:rtl/>
          <w:lang w:bidi="fa-IR"/>
        </w:rPr>
      </w:pPr>
      <w:r w:rsidRPr="0091559B">
        <w:rPr>
          <w:noProof/>
          <w:sz w:val="28"/>
          <w:rtl/>
        </w:rPr>
        <w:drawing>
          <wp:inline distT="0" distB="0" distL="0" distR="0">
            <wp:extent cx="5542059" cy="2544417"/>
            <wp:effectExtent l="0" t="0" r="0" b="0"/>
            <wp:docPr id="3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E24B79" w:rsidRPr="00691D74" w:rsidRDefault="00F30C9A" w:rsidP="00944CB2">
      <w:pPr>
        <w:pStyle w:val="Caption"/>
        <w:spacing w:after="0" w:afterAutospacing="0"/>
        <w:rPr>
          <w:sz w:val="28"/>
          <w:rtl/>
          <w:lang w:bidi="fa-IR"/>
        </w:rPr>
      </w:pPr>
      <w:bookmarkStart w:id="43" w:name="_Ref435367412"/>
      <w:bookmarkStart w:id="44" w:name="_Toc447703970"/>
      <w:r w:rsidRPr="00691D74">
        <w:rPr>
          <w:rFonts w:hint="cs"/>
          <w:noProof/>
          <w:rtl/>
        </w:rPr>
        <w:t>نمودار</w:t>
      </w:r>
      <w:bookmarkEnd w:id="43"/>
      <w:r w:rsidR="00944CB2">
        <w:rPr>
          <w:rFonts w:hint="cs"/>
          <w:noProof/>
          <w:rtl/>
        </w:rPr>
        <w:t>22</w:t>
      </w:r>
      <w:r w:rsidR="00E24B79" w:rsidRPr="00691D74">
        <w:rPr>
          <w:rFonts w:hint="cs"/>
          <w:noProof/>
          <w:rtl/>
        </w:rPr>
        <w:t xml:space="preserve">- تولید و عرضه </w:t>
      </w:r>
      <w:r w:rsidR="006F55D9" w:rsidRPr="00691D74">
        <w:rPr>
          <w:rFonts w:hint="cs"/>
          <w:noProof/>
          <w:rtl/>
        </w:rPr>
        <w:t>جو</w:t>
      </w:r>
      <w:r w:rsidR="00E24B79" w:rsidRPr="00691D74">
        <w:rPr>
          <w:rFonts w:hint="cs"/>
          <w:noProof/>
          <w:rtl/>
        </w:rPr>
        <w:t xml:space="preserve"> در </w:t>
      </w:r>
      <w:r w:rsidR="0091559B">
        <w:rPr>
          <w:rFonts w:hint="cs"/>
          <w:noProof/>
          <w:rtl/>
        </w:rPr>
        <w:t>مصر</w:t>
      </w:r>
      <w:r w:rsidR="00E24B79" w:rsidRPr="00691D74">
        <w:rPr>
          <w:rFonts w:hint="cs"/>
          <w:noProof/>
          <w:rtl/>
        </w:rPr>
        <w:t xml:space="preserve"> (منبع</w:t>
      </w:r>
      <w:bookmarkEnd w:id="44"/>
      <w:r w:rsidR="0091559B">
        <w:rPr>
          <w:rFonts w:hint="cs"/>
          <w:noProof/>
          <w:rtl/>
        </w:rPr>
        <w:t xml:space="preserve">: </w:t>
      </w:r>
      <w:r w:rsidR="0091559B">
        <w:rPr>
          <w:noProof/>
        </w:rPr>
        <w:t>www.fao.com</w:t>
      </w:r>
      <w:r w:rsidR="0091559B" w:rsidRPr="00691D74">
        <w:rPr>
          <w:rFonts w:hint="cs"/>
          <w:noProof/>
          <w:rtl/>
        </w:rPr>
        <w:t>)</w:t>
      </w:r>
    </w:p>
    <w:p w:rsidR="00944CB2" w:rsidRDefault="00944CB2" w:rsidP="00E96CC4">
      <w:pPr>
        <w:spacing w:before="0" w:beforeAutospacing="0"/>
        <w:ind w:firstLine="360"/>
        <w:rPr>
          <w:rtl/>
          <w:lang w:bidi="fa-IR"/>
        </w:rPr>
      </w:pPr>
    </w:p>
    <w:p w:rsidR="00E24B79" w:rsidRPr="00691D74" w:rsidRDefault="00E96CC4" w:rsidP="00944CB2">
      <w:pPr>
        <w:spacing w:before="0" w:beforeAutospacing="0"/>
        <w:ind w:firstLine="360"/>
        <w:rPr>
          <w:rtl/>
          <w:lang w:bidi="fa-IR"/>
        </w:rPr>
      </w:pPr>
      <w:r>
        <w:rPr>
          <w:rFonts w:hint="cs"/>
          <w:rtl/>
          <w:lang w:bidi="fa-IR"/>
        </w:rPr>
        <w:t>نمودار 2</w:t>
      </w:r>
      <w:r w:rsidR="00944CB2">
        <w:rPr>
          <w:rFonts w:hint="cs"/>
          <w:rtl/>
          <w:lang w:bidi="fa-IR"/>
        </w:rPr>
        <w:t>3</w:t>
      </w:r>
      <w:r>
        <w:rPr>
          <w:rFonts w:hint="cs"/>
          <w:rtl/>
          <w:lang w:bidi="fa-IR"/>
        </w:rPr>
        <w:t xml:space="preserve"> تولید گوشت مرغ و گاو را در مصر نشان می</w:t>
      </w:r>
      <w:r>
        <w:rPr>
          <w:rtl/>
          <w:lang w:bidi="fa-IR"/>
        </w:rPr>
        <w:softHyphen/>
      </w:r>
      <w:r>
        <w:rPr>
          <w:rFonts w:hint="cs"/>
          <w:rtl/>
          <w:lang w:bidi="fa-IR"/>
        </w:rPr>
        <w:t>دهد و از آنجایی که آمار واردات گزارش نشده است عرضه قابل ارزیابی نیست. همانطور که مشاهده می</w:t>
      </w:r>
      <w:r>
        <w:rPr>
          <w:rtl/>
          <w:lang w:bidi="fa-IR"/>
        </w:rPr>
        <w:softHyphen/>
      </w:r>
      <w:r>
        <w:rPr>
          <w:rFonts w:hint="cs"/>
          <w:rtl/>
          <w:lang w:bidi="fa-IR"/>
        </w:rPr>
        <w:t xml:space="preserve">شود تولید گوشت مرغ و گاو با روند تقریباً مشابه به صورت </w:t>
      </w:r>
      <w:r>
        <w:rPr>
          <w:rFonts w:hint="cs"/>
          <w:rtl/>
          <w:lang w:bidi="fa-IR"/>
        </w:rPr>
        <w:lastRenderedPageBreak/>
        <w:t>فزاینده در حال افزایش است. متوسط تولید گوشت گاو و مرغ در مصر به ترتیب 7/479 و 9/487 هزار تن بوده است که در سال 2013 به ترتیب به 862 و 7/958 هزار تن رسیده است.</w:t>
      </w:r>
    </w:p>
    <w:p w:rsidR="00E24B79" w:rsidRPr="00691D74" w:rsidRDefault="0091559B" w:rsidP="008E79CB">
      <w:pPr>
        <w:spacing w:before="0" w:beforeAutospacing="0" w:after="0" w:afterAutospacing="0"/>
        <w:ind w:firstLine="0"/>
        <w:jc w:val="center"/>
        <w:rPr>
          <w:sz w:val="28"/>
          <w:rtl/>
          <w:lang w:bidi="fa-IR"/>
        </w:rPr>
      </w:pPr>
      <w:r w:rsidRPr="0091559B">
        <w:rPr>
          <w:noProof/>
          <w:sz w:val="28"/>
          <w:rtl/>
        </w:rPr>
        <w:drawing>
          <wp:inline distT="0" distB="0" distL="0" distR="0">
            <wp:extent cx="5526156" cy="2409246"/>
            <wp:effectExtent l="0" t="0" r="0" b="0"/>
            <wp:docPr id="3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91559B" w:rsidRDefault="00F30C9A" w:rsidP="00944CB2">
      <w:pPr>
        <w:pStyle w:val="Caption"/>
        <w:spacing w:after="0" w:afterAutospacing="0"/>
        <w:rPr>
          <w:noProof/>
          <w:rtl/>
        </w:rPr>
      </w:pPr>
      <w:bookmarkStart w:id="45" w:name="_Ref435367636"/>
      <w:bookmarkStart w:id="46" w:name="_Toc447703971"/>
      <w:r w:rsidRPr="00691D74">
        <w:rPr>
          <w:rFonts w:hint="cs"/>
          <w:noProof/>
          <w:rtl/>
        </w:rPr>
        <w:t>نمودار</w:t>
      </w:r>
      <w:r w:rsidR="00E24B79" w:rsidRPr="00691D74">
        <w:rPr>
          <w:noProof/>
          <w:rtl/>
        </w:rPr>
        <w:t xml:space="preserve"> </w:t>
      </w:r>
      <w:r w:rsidR="00EE7D78" w:rsidRPr="00691D74">
        <w:rPr>
          <w:noProof/>
          <w:rtl/>
        </w:rPr>
        <w:fldChar w:fldCharType="begin"/>
      </w:r>
      <w:r w:rsidR="00E24B79" w:rsidRPr="00691D74">
        <w:rPr>
          <w:noProof/>
          <w:rtl/>
        </w:rPr>
        <w:instrText xml:space="preserve"> </w:instrText>
      </w:r>
      <w:r w:rsidR="00E24B79" w:rsidRPr="00691D74">
        <w:rPr>
          <w:noProof/>
        </w:rPr>
        <w:instrText>SEQ</w:instrText>
      </w:r>
      <w:r w:rsidR="00E24B79" w:rsidRPr="00691D74">
        <w:rPr>
          <w:noProof/>
          <w:rtl/>
        </w:rPr>
        <w:instrText xml:space="preserve"> شکل \* </w:instrText>
      </w:r>
      <w:r w:rsidR="00E24B79" w:rsidRPr="00691D74">
        <w:rPr>
          <w:noProof/>
        </w:rPr>
        <w:instrText>ARABIC</w:instrText>
      </w:r>
      <w:r w:rsidR="00E24B79" w:rsidRPr="00691D74">
        <w:rPr>
          <w:noProof/>
          <w:rtl/>
        </w:rPr>
        <w:instrText xml:space="preserve"> </w:instrText>
      </w:r>
      <w:r w:rsidR="00EE7D78" w:rsidRPr="00691D74">
        <w:rPr>
          <w:noProof/>
          <w:rtl/>
        </w:rPr>
        <w:fldChar w:fldCharType="separate"/>
      </w:r>
      <w:r w:rsidR="00A22119">
        <w:rPr>
          <w:noProof/>
          <w:rtl/>
        </w:rPr>
        <w:t>11</w:t>
      </w:r>
      <w:r w:rsidR="00EE7D78" w:rsidRPr="00691D74">
        <w:rPr>
          <w:noProof/>
          <w:rtl/>
        </w:rPr>
        <w:fldChar w:fldCharType="end"/>
      </w:r>
      <w:bookmarkEnd w:id="45"/>
      <w:r w:rsidR="00E24B79" w:rsidRPr="00691D74">
        <w:rPr>
          <w:rFonts w:hint="cs"/>
          <w:noProof/>
          <w:rtl/>
        </w:rPr>
        <w:t xml:space="preserve">- تولید </w:t>
      </w:r>
      <w:r w:rsidR="007451C1" w:rsidRPr="00691D74">
        <w:rPr>
          <w:rFonts w:hint="cs"/>
          <w:noProof/>
          <w:rtl/>
        </w:rPr>
        <w:t>گوشت مرغ</w:t>
      </w:r>
      <w:r w:rsidR="0091559B">
        <w:rPr>
          <w:rFonts w:hint="cs"/>
          <w:noProof/>
          <w:rtl/>
        </w:rPr>
        <w:t xml:space="preserve"> و گاو</w:t>
      </w:r>
      <w:r w:rsidR="002A1B37" w:rsidRPr="00691D74">
        <w:rPr>
          <w:rFonts w:hint="cs"/>
          <w:noProof/>
          <w:rtl/>
        </w:rPr>
        <w:t xml:space="preserve"> </w:t>
      </w:r>
      <w:r w:rsidR="00E24B79" w:rsidRPr="00691D74">
        <w:rPr>
          <w:rFonts w:hint="cs"/>
          <w:noProof/>
          <w:rtl/>
        </w:rPr>
        <w:t xml:space="preserve">در </w:t>
      </w:r>
      <w:r w:rsidR="0091559B">
        <w:rPr>
          <w:rFonts w:hint="cs"/>
          <w:noProof/>
          <w:rtl/>
        </w:rPr>
        <w:t>مصر</w:t>
      </w:r>
      <w:r w:rsidR="00E24B79" w:rsidRPr="00691D74">
        <w:rPr>
          <w:rFonts w:hint="cs"/>
          <w:noProof/>
          <w:rtl/>
        </w:rPr>
        <w:t xml:space="preserve"> (منبع</w:t>
      </w:r>
      <w:bookmarkEnd w:id="46"/>
      <w:r w:rsidR="0091559B">
        <w:rPr>
          <w:rFonts w:hint="cs"/>
          <w:noProof/>
          <w:rtl/>
        </w:rPr>
        <w:t xml:space="preserve">: </w:t>
      </w:r>
      <w:hyperlink r:id="rId58" w:history="1">
        <w:r w:rsidR="0091559B" w:rsidRPr="00980316">
          <w:rPr>
            <w:rStyle w:val="Hyperlink"/>
            <w:noProof/>
          </w:rPr>
          <w:t>www.fao.com</w:t>
        </w:r>
      </w:hyperlink>
      <w:r w:rsidR="0091559B" w:rsidRPr="00691D74">
        <w:rPr>
          <w:rFonts w:hint="cs"/>
          <w:noProof/>
          <w:rtl/>
        </w:rPr>
        <w:t>)</w:t>
      </w:r>
    </w:p>
    <w:p w:rsidR="00E24B79" w:rsidRPr="00691D74" w:rsidRDefault="00E24B79" w:rsidP="00AA5766">
      <w:pPr>
        <w:spacing w:after="0" w:afterAutospacing="0"/>
        <w:ind w:firstLine="0"/>
        <w:jc w:val="both"/>
        <w:rPr>
          <w:sz w:val="28"/>
          <w:rtl/>
          <w:lang w:bidi="fa-IR"/>
        </w:rPr>
      </w:pPr>
    </w:p>
    <w:p w:rsidR="00642D4E" w:rsidRPr="00691D74" w:rsidRDefault="00022644" w:rsidP="00222B63">
      <w:pPr>
        <w:pStyle w:val="Heading1"/>
        <w:rPr>
          <w:rtl/>
          <w:lang w:bidi="fa-IR"/>
        </w:rPr>
      </w:pPr>
      <w:bookmarkStart w:id="47" w:name="_Toc474826593"/>
      <w:r w:rsidRPr="00691D74">
        <w:rPr>
          <w:rFonts w:hint="cs"/>
          <w:rtl/>
          <w:lang w:bidi="fa-IR"/>
        </w:rPr>
        <w:t>تراز تجاری (بازرگانی) محصولات کشاورزی</w:t>
      </w:r>
      <w:bookmarkEnd w:id="47"/>
    </w:p>
    <w:p w:rsidR="00B72930" w:rsidRPr="00691D74" w:rsidRDefault="006F2389" w:rsidP="00944CB2">
      <w:pPr>
        <w:ind w:firstLine="360"/>
        <w:rPr>
          <w:rtl/>
          <w:lang w:bidi="fa-IR"/>
        </w:rPr>
      </w:pPr>
      <w:r w:rsidRPr="00691D74">
        <w:rPr>
          <w:rFonts w:hint="cs"/>
          <w:rtl/>
          <w:lang w:bidi="fa-IR"/>
        </w:rPr>
        <w:t xml:space="preserve">با استفاده از صادرات و واردات محصولات کشاورزی می‌توان از مزیت‌های مطلق و نسبی در کشاورزی کشور بهره برد. محصولاتی که در کشور شرایط تولید آن‌ها وجود ندارد، از درگاه واردات مبادرت به تأمین می‌گردد و تولید محصولاتی که صرفه اقتصادی داشته و در کشور تولید آنها به صرفه بوده و مازاد تولید وجود دارد، صادرات انجام می‌شود. </w:t>
      </w:r>
      <w:r w:rsidR="00EE7D78">
        <w:fldChar w:fldCharType="begin"/>
      </w:r>
      <w:r w:rsidR="00F0304E">
        <w:instrText xml:space="preserve"> REF _Ref435361488 \h  \* MERGEFORMAT </w:instrText>
      </w:r>
      <w:r w:rsidR="00EE7D78">
        <w:fldChar w:fldCharType="separate"/>
      </w:r>
      <w:r w:rsidR="00A22119" w:rsidRPr="00691D74">
        <w:rPr>
          <w:rFonts w:hint="cs"/>
          <w:rtl/>
        </w:rPr>
        <w:t>نمودار</w:t>
      </w:r>
      <w:r w:rsidR="00A22119" w:rsidRPr="00691D74">
        <w:rPr>
          <w:rtl/>
        </w:rPr>
        <w:t xml:space="preserve"> </w:t>
      </w:r>
      <w:r w:rsidR="00A22119">
        <w:rPr>
          <w:noProof/>
          <w:rtl/>
        </w:rPr>
        <w:t>12</w:t>
      </w:r>
      <w:r w:rsidR="00EE7D78">
        <w:fldChar w:fldCharType="end"/>
      </w:r>
      <w:r w:rsidR="00AA5766">
        <w:rPr>
          <w:rFonts w:hint="cs"/>
          <w:rtl/>
        </w:rPr>
        <w:t>نمودار 2</w:t>
      </w:r>
      <w:r w:rsidR="00944CB2">
        <w:rPr>
          <w:rFonts w:hint="cs"/>
          <w:rtl/>
        </w:rPr>
        <w:t>4</w:t>
      </w:r>
      <w:r w:rsidR="00FB0A48" w:rsidRPr="00691D74">
        <w:rPr>
          <w:rFonts w:hint="cs"/>
          <w:rtl/>
          <w:lang w:bidi="fa-IR"/>
        </w:rPr>
        <w:t xml:space="preserve"> </w:t>
      </w:r>
      <w:r w:rsidR="00B72930" w:rsidRPr="00691D74">
        <w:rPr>
          <w:rFonts w:hint="cs"/>
          <w:rtl/>
          <w:lang w:bidi="fa-IR"/>
        </w:rPr>
        <w:t>ارزش صادرات بخش کشاورزی را در کنار ارزش واردات</w:t>
      </w:r>
      <w:r w:rsidR="009730DA" w:rsidRPr="00691D74">
        <w:rPr>
          <w:rFonts w:hint="cs"/>
          <w:rtl/>
          <w:lang w:bidi="fa-IR"/>
        </w:rPr>
        <w:t xml:space="preserve"> </w:t>
      </w:r>
      <w:r w:rsidR="00DB10D0">
        <w:rPr>
          <w:rFonts w:hint="cs"/>
          <w:rtl/>
          <w:lang w:bidi="fa-IR"/>
        </w:rPr>
        <w:t>مصر</w:t>
      </w:r>
      <w:r w:rsidR="00B72930" w:rsidRPr="00691D74">
        <w:rPr>
          <w:rFonts w:hint="cs"/>
          <w:rtl/>
          <w:lang w:bidi="fa-IR"/>
        </w:rPr>
        <w:t xml:space="preserve"> نشان می‌هد. در </w:t>
      </w:r>
      <w:r w:rsidR="00F30C9A" w:rsidRPr="00691D74">
        <w:rPr>
          <w:rFonts w:hint="cs"/>
          <w:rtl/>
          <w:lang w:bidi="fa-IR"/>
        </w:rPr>
        <w:t>نمودار</w:t>
      </w:r>
      <w:r w:rsidR="00B72930" w:rsidRPr="00691D74">
        <w:rPr>
          <w:rFonts w:hint="cs"/>
          <w:rtl/>
          <w:lang w:bidi="fa-IR"/>
        </w:rPr>
        <w:t xml:space="preserve"> مشخص است که تراز تجاری بخش کشاورزی </w:t>
      </w:r>
      <w:r w:rsidR="00DB10D0">
        <w:rPr>
          <w:rFonts w:hint="cs"/>
          <w:rtl/>
          <w:lang w:bidi="fa-IR"/>
        </w:rPr>
        <w:t>مصر</w:t>
      </w:r>
      <w:r w:rsidR="00B72930" w:rsidRPr="00691D74">
        <w:rPr>
          <w:rFonts w:hint="cs"/>
          <w:rtl/>
          <w:lang w:bidi="fa-IR"/>
        </w:rPr>
        <w:t xml:space="preserve"> همواره </w:t>
      </w:r>
      <w:r w:rsidR="00627EB5" w:rsidRPr="00691D74">
        <w:rPr>
          <w:rFonts w:hint="cs"/>
          <w:rtl/>
          <w:lang w:bidi="fa-IR"/>
        </w:rPr>
        <w:t>منفی</w:t>
      </w:r>
      <w:r w:rsidR="00B72930" w:rsidRPr="00691D74">
        <w:rPr>
          <w:rFonts w:hint="cs"/>
          <w:rtl/>
          <w:lang w:bidi="fa-IR"/>
        </w:rPr>
        <w:t xml:space="preserve"> بوده اس</w:t>
      </w:r>
      <w:r w:rsidR="00B80FDC" w:rsidRPr="00691D74">
        <w:rPr>
          <w:rFonts w:hint="cs"/>
          <w:rtl/>
          <w:lang w:bidi="fa-IR"/>
        </w:rPr>
        <w:t>ت.</w:t>
      </w:r>
      <w:r w:rsidR="00DB10D0">
        <w:rPr>
          <w:rFonts w:hint="cs"/>
          <w:rtl/>
          <w:lang w:bidi="fa-IR"/>
        </w:rPr>
        <w:t xml:space="preserve"> ارزش واردات و صادرات محصولات کشاورزی مصر تا سال 2005 تقریبا دارای روند یکنواخت با کمی تغییرات بوده و از این سال به بعد رشد سریع</w:t>
      </w:r>
      <w:r w:rsidR="00DB10D0">
        <w:rPr>
          <w:rtl/>
          <w:lang w:bidi="fa-IR"/>
        </w:rPr>
        <w:softHyphen/>
      </w:r>
      <w:r w:rsidR="00DB10D0">
        <w:rPr>
          <w:rFonts w:hint="cs"/>
          <w:rtl/>
          <w:lang w:bidi="fa-IR"/>
        </w:rPr>
        <w:t>تری به خود گرفته است. متوسط ارزش واردات و صادرات کشاورزی مصر طی 33 سال گذشته به ترتیب 4937 و 1465 میلیون دلار بوده است و بر همین اساس میانگین بلندمدت ارزش کسری تراز تجاری کشاورزی مصر 3673 میلیون دلار می</w:t>
      </w:r>
      <w:r w:rsidR="00DB10D0">
        <w:rPr>
          <w:rtl/>
          <w:lang w:bidi="fa-IR"/>
        </w:rPr>
        <w:softHyphen/>
      </w:r>
      <w:r w:rsidR="00DB10D0">
        <w:rPr>
          <w:rFonts w:hint="cs"/>
          <w:rtl/>
          <w:lang w:bidi="fa-IR"/>
        </w:rPr>
        <w:t>باشد. ارزش واردات، صادرات و کسری تراز تجاری در سال 2013 به ترتیب 13808، 4867 و 8941 میلیون دلار است.</w:t>
      </w:r>
    </w:p>
    <w:p w:rsidR="00044FD0" w:rsidRPr="00691D74" w:rsidRDefault="006C6627" w:rsidP="00BB26F9">
      <w:pPr>
        <w:spacing w:after="0" w:afterAutospacing="0"/>
        <w:jc w:val="center"/>
        <w:rPr>
          <w:sz w:val="28"/>
          <w:rtl/>
          <w:lang w:bidi="fa-IR"/>
        </w:rPr>
      </w:pPr>
      <w:r w:rsidRPr="006C6627">
        <w:rPr>
          <w:noProof/>
          <w:sz w:val="28"/>
          <w:rtl/>
        </w:rPr>
        <w:lastRenderedPageBreak/>
        <w:drawing>
          <wp:inline distT="0" distB="0" distL="0" distR="0">
            <wp:extent cx="5057030" cy="2520563"/>
            <wp:effectExtent l="0" t="0" r="0" b="0"/>
            <wp:docPr id="4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9B7E5D" w:rsidRPr="00691D74" w:rsidRDefault="00F30C9A" w:rsidP="00944CB2">
      <w:pPr>
        <w:pStyle w:val="Caption"/>
        <w:spacing w:after="0" w:afterAutospacing="0"/>
        <w:rPr>
          <w:rtl/>
        </w:rPr>
      </w:pPr>
      <w:bookmarkStart w:id="48" w:name="_Ref435361488"/>
      <w:bookmarkStart w:id="49" w:name="_Toc447703973"/>
      <w:r w:rsidRPr="00691D74">
        <w:rPr>
          <w:rFonts w:hint="cs"/>
          <w:rtl/>
        </w:rPr>
        <w:t>نمودار</w:t>
      </w:r>
      <w:r w:rsidR="009B7E5D" w:rsidRPr="00691D74">
        <w:rPr>
          <w:rtl/>
        </w:rPr>
        <w:t xml:space="preserve"> </w:t>
      </w:r>
      <w:r w:rsidR="00EE7D78" w:rsidRPr="00691D74">
        <w:rPr>
          <w:rtl/>
        </w:rPr>
        <w:fldChar w:fldCharType="begin"/>
      </w:r>
      <w:r w:rsidR="009B7E5D" w:rsidRPr="00691D74">
        <w:rPr>
          <w:rtl/>
        </w:rPr>
        <w:instrText xml:space="preserve"> </w:instrText>
      </w:r>
      <w:r w:rsidR="009B7E5D" w:rsidRPr="00691D74">
        <w:instrText>SEQ</w:instrText>
      </w:r>
      <w:r w:rsidR="009B7E5D" w:rsidRPr="00691D74">
        <w:rPr>
          <w:rtl/>
        </w:rPr>
        <w:instrText xml:space="preserve"> شکل \* </w:instrText>
      </w:r>
      <w:r w:rsidR="009B7E5D" w:rsidRPr="00691D74">
        <w:instrText>ARABIC</w:instrText>
      </w:r>
      <w:r w:rsidR="009B7E5D" w:rsidRPr="00691D74">
        <w:rPr>
          <w:rtl/>
        </w:rPr>
        <w:instrText xml:space="preserve"> </w:instrText>
      </w:r>
      <w:r w:rsidR="00EE7D78" w:rsidRPr="00691D74">
        <w:rPr>
          <w:rtl/>
        </w:rPr>
        <w:fldChar w:fldCharType="separate"/>
      </w:r>
      <w:r w:rsidR="00A22119">
        <w:rPr>
          <w:noProof/>
          <w:rtl/>
        </w:rPr>
        <w:t>12</w:t>
      </w:r>
      <w:r w:rsidR="00EE7D78" w:rsidRPr="00691D74">
        <w:rPr>
          <w:rtl/>
        </w:rPr>
        <w:fldChar w:fldCharType="end"/>
      </w:r>
      <w:bookmarkEnd w:id="48"/>
      <w:r w:rsidR="009B7E5D" w:rsidRPr="00691D74">
        <w:rPr>
          <w:rFonts w:hint="cs"/>
          <w:rtl/>
        </w:rPr>
        <w:t>-</w:t>
      </w:r>
      <w:r w:rsidR="006C6627">
        <w:rPr>
          <w:rFonts w:hint="cs"/>
          <w:rtl/>
        </w:rPr>
        <w:t>ارزش</w:t>
      </w:r>
      <w:r w:rsidR="009B7E5D" w:rsidRPr="00691D74">
        <w:rPr>
          <w:rFonts w:hint="cs"/>
          <w:rtl/>
        </w:rPr>
        <w:t xml:space="preserve"> صادرات و واردات محصولات کشاورزی </w:t>
      </w:r>
      <w:r w:rsidR="006C6627">
        <w:rPr>
          <w:rFonts w:hint="cs"/>
          <w:rtl/>
        </w:rPr>
        <w:t>مصر</w:t>
      </w:r>
      <w:r w:rsidR="009B7E5D" w:rsidRPr="00691D74">
        <w:rPr>
          <w:rFonts w:hint="cs"/>
          <w:rtl/>
        </w:rPr>
        <w:t xml:space="preserve"> (</w:t>
      </w:r>
      <w:hyperlink r:id="rId60" w:history="1">
        <w:r w:rsidR="006C6627" w:rsidRPr="00980316">
          <w:rPr>
            <w:rStyle w:val="Hyperlink"/>
          </w:rPr>
          <w:t>www.faostat.fao.org</w:t>
        </w:r>
      </w:hyperlink>
      <w:r w:rsidR="009B7E5D" w:rsidRPr="00691D74">
        <w:rPr>
          <w:rFonts w:hint="cs"/>
          <w:rtl/>
        </w:rPr>
        <w:t>)</w:t>
      </w:r>
      <w:bookmarkEnd w:id="49"/>
    </w:p>
    <w:p w:rsidR="00627EB5" w:rsidRPr="00691D74" w:rsidRDefault="00DB10D0" w:rsidP="00944CB2">
      <w:pPr>
        <w:rPr>
          <w:rtl/>
          <w:lang w:bidi="fa-IR"/>
        </w:rPr>
      </w:pPr>
      <w:r>
        <w:rPr>
          <w:rFonts w:hint="cs"/>
          <w:rtl/>
        </w:rPr>
        <w:t>نمودار 2</w:t>
      </w:r>
      <w:r w:rsidR="00944CB2">
        <w:rPr>
          <w:rFonts w:hint="cs"/>
          <w:rtl/>
        </w:rPr>
        <w:t>5</w:t>
      </w:r>
      <w:r w:rsidR="00627EB5" w:rsidRPr="00691D74">
        <w:rPr>
          <w:rFonts w:hint="cs"/>
          <w:rtl/>
          <w:lang w:bidi="fa-IR"/>
        </w:rPr>
        <w:t xml:space="preserve">، </w:t>
      </w:r>
      <w:r>
        <w:rPr>
          <w:rFonts w:hint="cs"/>
          <w:rtl/>
          <w:lang w:bidi="fa-IR"/>
        </w:rPr>
        <w:t xml:space="preserve">کسری </w:t>
      </w:r>
      <w:r w:rsidR="00D64BDE" w:rsidRPr="00691D74">
        <w:rPr>
          <w:rFonts w:hint="cs"/>
          <w:rtl/>
          <w:lang w:bidi="fa-IR"/>
        </w:rPr>
        <w:t xml:space="preserve">تراز تجاری محصولات کشاورزی </w:t>
      </w:r>
      <w:r>
        <w:rPr>
          <w:rFonts w:hint="cs"/>
          <w:rtl/>
          <w:lang w:bidi="fa-IR"/>
        </w:rPr>
        <w:t>مصر</w:t>
      </w:r>
      <w:r w:rsidR="00D64BDE" w:rsidRPr="00691D74">
        <w:rPr>
          <w:rFonts w:hint="cs"/>
          <w:rtl/>
          <w:lang w:bidi="fa-IR"/>
        </w:rPr>
        <w:t xml:space="preserve"> که از تفاضل ارزش صادرات به ارزش واردات محاسبه شده است را نمایش می‌دهد. </w:t>
      </w:r>
      <w:r w:rsidR="00DD2D9C" w:rsidRPr="00691D74">
        <w:rPr>
          <w:rFonts w:hint="cs"/>
          <w:rtl/>
          <w:lang w:bidi="fa-IR"/>
        </w:rPr>
        <w:t>در تمامی سال‌های</w:t>
      </w:r>
      <w:r w:rsidR="00BC2DC2" w:rsidRPr="00691D74">
        <w:rPr>
          <w:rFonts w:hint="cs"/>
          <w:rtl/>
          <w:lang w:bidi="fa-IR"/>
        </w:rPr>
        <w:t xml:space="preserve"> تراز تجاری محصولات کشاورزی </w:t>
      </w:r>
      <w:r w:rsidR="00823EA2" w:rsidRPr="00691D74">
        <w:rPr>
          <w:rFonts w:hint="cs"/>
          <w:rtl/>
          <w:lang w:bidi="fa-IR"/>
        </w:rPr>
        <w:t>اردن</w:t>
      </w:r>
      <w:r w:rsidR="00BC2DC2" w:rsidRPr="00691D74">
        <w:rPr>
          <w:rFonts w:hint="cs"/>
          <w:rtl/>
          <w:lang w:bidi="fa-IR"/>
        </w:rPr>
        <w:t xml:space="preserve"> منفی بوده و </w:t>
      </w:r>
      <w:r w:rsidR="00DD2D9C" w:rsidRPr="00691D74">
        <w:rPr>
          <w:rFonts w:hint="cs"/>
          <w:rtl/>
          <w:lang w:bidi="fa-IR"/>
        </w:rPr>
        <w:t xml:space="preserve">این روند با گذشت زمان روند صعودی داشته است، یعنی با گذر زمان رشد ارزش واردات محصولات نسبت به ارزش صادرات آن بیشتر </w:t>
      </w:r>
      <w:r w:rsidR="00380AA5" w:rsidRPr="00691D74">
        <w:rPr>
          <w:rFonts w:hint="cs"/>
          <w:rtl/>
          <w:lang w:bidi="fa-IR"/>
        </w:rPr>
        <w:t>بوده</w:t>
      </w:r>
      <w:r w:rsidR="00DD2D9C" w:rsidRPr="00691D74">
        <w:rPr>
          <w:rFonts w:hint="cs"/>
          <w:rtl/>
          <w:lang w:bidi="fa-IR"/>
        </w:rPr>
        <w:t xml:space="preserve"> است.</w:t>
      </w:r>
    </w:p>
    <w:p w:rsidR="00627EB5" w:rsidRPr="00691D74" w:rsidRDefault="006C6627" w:rsidP="00627EB5">
      <w:pPr>
        <w:keepNext/>
        <w:spacing w:after="0" w:afterAutospacing="0"/>
        <w:jc w:val="center"/>
      </w:pPr>
      <w:r w:rsidRPr="006C6627">
        <w:rPr>
          <w:noProof/>
          <w:rtl/>
        </w:rPr>
        <w:drawing>
          <wp:inline distT="0" distB="0" distL="0" distR="0">
            <wp:extent cx="4572000" cy="2321781"/>
            <wp:effectExtent l="0" t="0" r="0" b="0"/>
            <wp:docPr id="5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627EB5" w:rsidRPr="00691D74" w:rsidRDefault="00F30C9A" w:rsidP="00944CB2">
      <w:pPr>
        <w:pStyle w:val="Caption"/>
        <w:spacing w:after="0" w:afterAutospacing="0"/>
      </w:pPr>
      <w:bookmarkStart w:id="50" w:name="_Ref435360457"/>
      <w:bookmarkStart w:id="51" w:name="_Toc447703974"/>
      <w:r w:rsidRPr="00691D74">
        <w:rPr>
          <w:rFonts w:hint="cs"/>
          <w:rtl/>
        </w:rPr>
        <w:t>نمودار</w:t>
      </w:r>
      <w:r w:rsidR="00627EB5" w:rsidRPr="00691D74">
        <w:rPr>
          <w:rtl/>
        </w:rPr>
        <w:t xml:space="preserve"> </w:t>
      </w:r>
      <w:r w:rsidR="00EE7D78" w:rsidRPr="00691D74">
        <w:rPr>
          <w:rtl/>
        </w:rPr>
        <w:fldChar w:fldCharType="begin"/>
      </w:r>
      <w:r w:rsidR="00627EB5" w:rsidRPr="00691D74">
        <w:rPr>
          <w:rtl/>
        </w:rPr>
        <w:instrText xml:space="preserve"> </w:instrText>
      </w:r>
      <w:r w:rsidR="00627EB5" w:rsidRPr="00691D74">
        <w:instrText>SEQ</w:instrText>
      </w:r>
      <w:r w:rsidR="00627EB5" w:rsidRPr="00691D74">
        <w:rPr>
          <w:rtl/>
        </w:rPr>
        <w:instrText xml:space="preserve"> شکل \* </w:instrText>
      </w:r>
      <w:r w:rsidR="00627EB5" w:rsidRPr="00691D74">
        <w:instrText>ARABIC</w:instrText>
      </w:r>
      <w:r w:rsidR="00627EB5" w:rsidRPr="00691D74">
        <w:rPr>
          <w:rtl/>
        </w:rPr>
        <w:instrText xml:space="preserve"> </w:instrText>
      </w:r>
      <w:r w:rsidR="00EE7D78" w:rsidRPr="00691D74">
        <w:rPr>
          <w:rtl/>
        </w:rPr>
        <w:fldChar w:fldCharType="separate"/>
      </w:r>
      <w:r w:rsidR="00A22119">
        <w:rPr>
          <w:noProof/>
          <w:rtl/>
        </w:rPr>
        <w:t>13</w:t>
      </w:r>
      <w:r w:rsidR="00EE7D78" w:rsidRPr="00691D74">
        <w:rPr>
          <w:rtl/>
        </w:rPr>
        <w:fldChar w:fldCharType="end"/>
      </w:r>
      <w:bookmarkEnd w:id="50"/>
      <w:r w:rsidR="00627EB5" w:rsidRPr="00691D74">
        <w:rPr>
          <w:rFonts w:hint="cs"/>
          <w:rtl/>
        </w:rPr>
        <w:t>-</w:t>
      </w:r>
      <w:r w:rsidR="009857B9">
        <w:rPr>
          <w:rFonts w:hint="cs"/>
          <w:rtl/>
        </w:rPr>
        <w:t xml:space="preserve">کسری </w:t>
      </w:r>
      <w:r w:rsidR="00D64BDE" w:rsidRPr="00691D74">
        <w:rPr>
          <w:rFonts w:hint="cs"/>
          <w:rtl/>
        </w:rPr>
        <w:t>تراز تجاری</w:t>
      </w:r>
      <w:r w:rsidR="00627EB5" w:rsidRPr="00691D74">
        <w:rPr>
          <w:rFonts w:hint="cs"/>
          <w:rtl/>
        </w:rPr>
        <w:t xml:space="preserve"> محصولات کشاورزی </w:t>
      </w:r>
      <w:r w:rsidR="006C6627">
        <w:rPr>
          <w:rFonts w:hint="cs"/>
          <w:rtl/>
        </w:rPr>
        <w:t>مصر</w:t>
      </w:r>
      <w:r w:rsidR="00627EB5" w:rsidRPr="00691D74">
        <w:rPr>
          <w:rFonts w:hint="cs"/>
          <w:rtl/>
        </w:rPr>
        <w:t xml:space="preserve"> (</w:t>
      </w:r>
      <w:r w:rsidR="005B17E6" w:rsidRPr="00691D74">
        <w:t>www.</w:t>
      </w:r>
      <w:r w:rsidR="00C3371D" w:rsidRPr="00691D74">
        <w:t>faostat3.fao.org</w:t>
      </w:r>
      <w:r w:rsidR="00627EB5" w:rsidRPr="00691D74">
        <w:rPr>
          <w:rFonts w:hint="cs"/>
          <w:rtl/>
        </w:rPr>
        <w:t>)</w:t>
      </w:r>
      <w:bookmarkEnd w:id="51"/>
    </w:p>
    <w:p w:rsidR="00513D4C" w:rsidRPr="00691D74" w:rsidRDefault="00513D4C" w:rsidP="00222B63">
      <w:pPr>
        <w:pStyle w:val="Heading1"/>
        <w:rPr>
          <w:rtl/>
          <w:lang w:bidi="fa-IR"/>
        </w:rPr>
      </w:pPr>
      <w:bookmarkStart w:id="52" w:name="_Toc474826594"/>
      <w:r w:rsidRPr="00691D74">
        <w:rPr>
          <w:rFonts w:hint="cs"/>
          <w:rtl/>
          <w:lang w:bidi="fa-IR"/>
        </w:rPr>
        <w:t>مقادیر و ارزش واردات محصولات اساسی کشاورزی</w:t>
      </w:r>
      <w:bookmarkEnd w:id="52"/>
    </w:p>
    <w:p w:rsidR="004C7ED6" w:rsidRPr="00691D74" w:rsidRDefault="00513D4C" w:rsidP="00944CB2">
      <w:pPr>
        <w:ind w:firstLine="360"/>
        <w:rPr>
          <w:rtl/>
          <w:lang w:bidi="fa-IR"/>
        </w:rPr>
      </w:pPr>
      <w:r w:rsidRPr="00691D74">
        <w:rPr>
          <w:rFonts w:hint="cs"/>
          <w:rtl/>
          <w:lang w:bidi="fa-IR"/>
        </w:rPr>
        <w:t>با توجه به اهمیت موضوع امنیت غذایی و حفظ آن، بحث واردات محصولات اساسی</w:t>
      </w:r>
      <w:r w:rsidR="00F73675" w:rsidRPr="00691D74">
        <w:rPr>
          <w:rFonts w:hint="cs"/>
          <w:rtl/>
          <w:lang w:bidi="fa-IR"/>
        </w:rPr>
        <w:t xml:space="preserve"> کشاورزی</w:t>
      </w:r>
      <w:r w:rsidRPr="00691D74">
        <w:rPr>
          <w:rFonts w:hint="cs"/>
          <w:rtl/>
          <w:lang w:bidi="fa-IR"/>
        </w:rPr>
        <w:t xml:space="preserve"> مطرح می‌شود.</w:t>
      </w:r>
      <w:r w:rsidR="005C2937" w:rsidRPr="00691D74">
        <w:rPr>
          <w:rFonts w:hint="cs"/>
          <w:rtl/>
          <w:lang w:bidi="fa-IR"/>
        </w:rPr>
        <w:t xml:space="preserve"> </w:t>
      </w:r>
      <w:r w:rsidR="00934E8A" w:rsidRPr="00691D74">
        <w:rPr>
          <w:rFonts w:hint="cs"/>
          <w:rtl/>
          <w:lang w:bidi="fa-IR"/>
        </w:rPr>
        <w:t xml:space="preserve">گندم به عنوان </w:t>
      </w:r>
      <w:r w:rsidR="003502EA" w:rsidRPr="00691D74">
        <w:rPr>
          <w:rFonts w:hint="cs"/>
          <w:rtl/>
          <w:lang w:bidi="fa-IR"/>
        </w:rPr>
        <w:t xml:space="preserve">یکی از اساسی‌ترین محصولات سبد غذایی نقش فراوانی در تأمین انرژی روزانه افراد </w:t>
      </w:r>
      <w:r w:rsidR="003502EA" w:rsidRPr="00691D74">
        <w:rPr>
          <w:rFonts w:hint="cs"/>
          <w:rtl/>
          <w:lang w:bidi="fa-IR"/>
        </w:rPr>
        <w:lastRenderedPageBreak/>
        <w:t>دارد.</w:t>
      </w:r>
      <w:r w:rsidR="008E241C">
        <w:rPr>
          <w:rFonts w:hint="cs"/>
          <w:rtl/>
          <w:lang w:bidi="fa-IR"/>
        </w:rPr>
        <w:t xml:space="preserve"> </w:t>
      </w:r>
      <w:r w:rsidR="00EE7D78">
        <w:fldChar w:fldCharType="begin"/>
      </w:r>
      <w:r w:rsidR="002E404B">
        <w:instrText xml:space="preserve"> REF _Ref445813527 \h  \* MERGEFORMAT </w:instrText>
      </w:r>
      <w:r w:rsidR="00EE7D78">
        <w:fldChar w:fldCharType="separate"/>
      </w:r>
      <w:r w:rsidR="00A22119" w:rsidRPr="00691D74">
        <w:rPr>
          <w:rFonts w:hint="cs"/>
          <w:b/>
          <w:bCs/>
          <w:noProof/>
          <w:sz w:val="16"/>
          <w:szCs w:val="20"/>
          <w:rtl/>
          <w:lang w:bidi="fa-IR"/>
        </w:rPr>
        <w:t>نمودار</w:t>
      </w:r>
      <w:r w:rsidR="00A22119" w:rsidRPr="00691D74">
        <w:rPr>
          <w:b/>
          <w:bCs/>
          <w:noProof/>
          <w:sz w:val="16"/>
          <w:szCs w:val="20"/>
          <w:rtl/>
          <w:lang w:bidi="fa-IR"/>
        </w:rPr>
        <w:t xml:space="preserve"> </w:t>
      </w:r>
      <w:r w:rsidR="00A22119">
        <w:rPr>
          <w:b/>
          <w:bCs/>
          <w:noProof/>
          <w:sz w:val="16"/>
          <w:szCs w:val="20"/>
          <w:rtl/>
          <w:lang w:bidi="fa-IR"/>
        </w:rPr>
        <w:t>14</w:t>
      </w:r>
      <w:r w:rsidR="00EE7D78">
        <w:fldChar w:fldCharType="end"/>
      </w:r>
      <w:r w:rsidR="008E241C">
        <w:rPr>
          <w:rFonts w:hint="cs"/>
          <w:rtl/>
        </w:rPr>
        <w:t>نمودار 2</w:t>
      </w:r>
      <w:r w:rsidR="00944CB2">
        <w:rPr>
          <w:rFonts w:hint="cs"/>
          <w:rtl/>
        </w:rPr>
        <w:t>6</w:t>
      </w:r>
      <w:r w:rsidR="00F15330" w:rsidRPr="00691D74">
        <w:rPr>
          <w:rFonts w:hint="cs"/>
          <w:rtl/>
          <w:lang w:bidi="fa-IR"/>
        </w:rPr>
        <w:t xml:space="preserve"> ارزش واردات و مقدار واردات </w:t>
      </w:r>
      <w:r w:rsidR="008E241C">
        <w:rPr>
          <w:rFonts w:hint="cs"/>
          <w:rtl/>
          <w:lang w:bidi="fa-IR"/>
        </w:rPr>
        <w:t>غلات مصر</w:t>
      </w:r>
      <w:r w:rsidR="00F15330" w:rsidRPr="00691D74">
        <w:rPr>
          <w:rFonts w:hint="cs"/>
          <w:rtl/>
          <w:lang w:bidi="fa-IR"/>
        </w:rPr>
        <w:t xml:space="preserve"> را نشان می‌دهد. مقدار وزنی واردات </w:t>
      </w:r>
      <w:r w:rsidR="008E241C">
        <w:rPr>
          <w:rFonts w:hint="cs"/>
          <w:rtl/>
          <w:lang w:bidi="fa-IR"/>
        </w:rPr>
        <w:t xml:space="preserve">غلات </w:t>
      </w:r>
      <w:r w:rsidR="00F15330" w:rsidRPr="00691D74">
        <w:rPr>
          <w:rFonts w:hint="cs"/>
          <w:rtl/>
          <w:lang w:bidi="fa-IR"/>
        </w:rPr>
        <w:t xml:space="preserve">در محور افقی سمت </w:t>
      </w:r>
      <w:r w:rsidR="00AE7929" w:rsidRPr="00691D74">
        <w:rPr>
          <w:rFonts w:hint="cs"/>
          <w:rtl/>
          <w:lang w:bidi="fa-IR"/>
        </w:rPr>
        <w:t>راست</w:t>
      </w:r>
      <w:r w:rsidR="00F15330" w:rsidRPr="00691D74">
        <w:rPr>
          <w:rFonts w:hint="cs"/>
          <w:rtl/>
          <w:lang w:bidi="fa-IR"/>
        </w:rPr>
        <w:t xml:space="preserve"> و ارزش واردات </w:t>
      </w:r>
      <w:r w:rsidR="008E241C">
        <w:rPr>
          <w:rFonts w:hint="cs"/>
          <w:rtl/>
          <w:lang w:bidi="fa-IR"/>
        </w:rPr>
        <w:t>غلات</w:t>
      </w:r>
      <w:r w:rsidR="00F15330" w:rsidRPr="00691D74">
        <w:rPr>
          <w:rFonts w:hint="cs"/>
          <w:rtl/>
          <w:lang w:bidi="fa-IR"/>
        </w:rPr>
        <w:t xml:space="preserve"> </w:t>
      </w:r>
      <w:r w:rsidR="008E241C">
        <w:rPr>
          <w:rFonts w:hint="cs"/>
          <w:rtl/>
          <w:lang w:bidi="fa-IR"/>
        </w:rPr>
        <w:t>مصر</w:t>
      </w:r>
      <w:r w:rsidR="00F15330" w:rsidRPr="00691D74">
        <w:rPr>
          <w:rFonts w:hint="cs"/>
          <w:rtl/>
          <w:lang w:bidi="fa-IR"/>
        </w:rPr>
        <w:t xml:space="preserve"> در محور عمودی سمت </w:t>
      </w:r>
      <w:r w:rsidR="00AE7929" w:rsidRPr="00691D74">
        <w:rPr>
          <w:rFonts w:hint="cs"/>
          <w:rtl/>
          <w:lang w:bidi="fa-IR"/>
        </w:rPr>
        <w:t>چپ</w:t>
      </w:r>
      <w:r w:rsidR="00F15330" w:rsidRPr="00691D74">
        <w:rPr>
          <w:rFonts w:hint="cs"/>
          <w:rtl/>
          <w:lang w:bidi="fa-IR"/>
        </w:rPr>
        <w:t xml:space="preserve"> نشان داده شده است. </w:t>
      </w:r>
      <w:r w:rsidR="00F73675" w:rsidRPr="00691D74">
        <w:rPr>
          <w:rFonts w:hint="cs"/>
          <w:rtl/>
          <w:lang w:bidi="fa-IR"/>
        </w:rPr>
        <w:t xml:space="preserve">روند واردات </w:t>
      </w:r>
      <w:r w:rsidR="008E241C">
        <w:rPr>
          <w:rFonts w:hint="cs"/>
          <w:rtl/>
          <w:lang w:bidi="fa-IR"/>
        </w:rPr>
        <w:t>غلات</w:t>
      </w:r>
      <w:r w:rsidR="00F73675" w:rsidRPr="00691D74">
        <w:rPr>
          <w:rFonts w:hint="cs"/>
          <w:rtl/>
          <w:lang w:bidi="fa-IR"/>
        </w:rPr>
        <w:t xml:space="preserve"> </w:t>
      </w:r>
      <w:r w:rsidR="008E241C">
        <w:rPr>
          <w:rFonts w:hint="cs"/>
          <w:rtl/>
          <w:lang w:bidi="fa-IR"/>
        </w:rPr>
        <w:t>مصر</w:t>
      </w:r>
      <w:r w:rsidR="00F73675" w:rsidRPr="00691D74">
        <w:rPr>
          <w:rFonts w:hint="cs"/>
          <w:rtl/>
          <w:lang w:bidi="fa-IR"/>
        </w:rPr>
        <w:t xml:space="preserve"> در طی زمان روند رو به رشد بوده که همراه با تغییرات زیاد بوده است. </w:t>
      </w:r>
      <w:r w:rsidR="008E241C">
        <w:rPr>
          <w:rFonts w:hint="cs"/>
          <w:rtl/>
          <w:lang w:bidi="fa-IR"/>
        </w:rPr>
        <w:t>متوسط ارزش و مقدار واردات غلات طی 33 سال اخیر به ترتیب 93/1 میلیارد دلار و 99/9 میلیون تن بوده که در سال 2013 به 7/4 میلیارد دلار و 1/16 میلیون تن رسیده است.</w:t>
      </w:r>
    </w:p>
    <w:p w:rsidR="004C7ED6" w:rsidRPr="00691D74" w:rsidRDefault="00A02394" w:rsidP="00111235">
      <w:pPr>
        <w:spacing w:after="0" w:afterAutospacing="0"/>
        <w:ind w:firstLine="0"/>
        <w:jc w:val="center"/>
        <w:rPr>
          <w:rtl/>
          <w:lang w:bidi="fa-IR"/>
        </w:rPr>
      </w:pPr>
      <w:r w:rsidRPr="00A02394">
        <w:rPr>
          <w:noProof/>
          <w:rtl/>
        </w:rPr>
        <w:drawing>
          <wp:inline distT="0" distB="0" distL="0" distR="0">
            <wp:extent cx="5756745" cy="2711394"/>
            <wp:effectExtent l="0" t="0" r="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107078" w:rsidRDefault="00F30C9A" w:rsidP="00944CB2">
      <w:pPr>
        <w:spacing w:before="0" w:beforeAutospacing="0" w:after="0" w:afterAutospacing="0" w:line="240" w:lineRule="auto"/>
        <w:ind w:firstLine="0"/>
        <w:jc w:val="center"/>
        <w:rPr>
          <w:b/>
          <w:bCs/>
          <w:noProof/>
          <w:sz w:val="16"/>
          <w:szCs w:val="20"/>
          <w:rtl/>
          <w:lang w:bidi="fa-IR"/>
        </w:rPr>
      </w:pPr>
      <w:bookmarkStart w:id="53" w:name="_Ref445813527"/>
      <w:bookmarkStart w:id="54" w:name="_Toc447703975"/>
      <w:r w:rsidRPr="00691D74">
        <w:rPr>
          <w:rFonts w:hint="cs"/>
          <w:b/>
          <w:bCs/>
          <w:noProof/>
          <w:sz w:val="16"/>
          <w:szCs w:val="20"/>
          <w:rtl/>
          <w:lang w:bidi="fa-IR"/>
        </w:rPr>
        <w:t>نمودار</w:t>
      </w:r>
      <w:r w:rsidR="00111235" w:rsidRPr="00691D74">
        <w:rPr>
          <w:b/>
          <w:bCs/>
          <w:noProof/>
          <w:sz w:val="16"/>
          <w:szCs w:val="20"/>
          <w:rtl/>
          <w:lang w:bidi="fa-IR"/>
        </w:rPr>
        <w:t xml:space="preserve"> </w:t>
      </w:r>
      <w:r w:rsidR="00EE7D78" w:rsidRPr="00691D74">
        <w:rPr>
          <w:b/>
          <w:bCs/>
          <w:noProof/>
          <w:sz w:val="16"/>
          <w:szCs w:val="20"/>
          <w:rtl/>
          <w:lang w:bidi="fa-IR"/>
        </w:rPr>
        <w:fldChar w:fldCharType="begin"/>
      </w:r>
      <w:r w:rsidR="00111235" w:rsidRPr="00691D74">
        <w:rPr>
          <w:b/>
          <w:bCs/>
          <w:noProof/>
          <w:sz w:val="16"/>
          <w:szCs w:val="20"/>
          <w:rtl/>
          <w:lang w:bidi="fa-IR"/>
        </w:rPr>
        <w:instrText xml:space="preserve"> </w:instrText>
      </w:r>
      <w:r w:rsidR="00111235" w:rsidRPr="00691D74">
        <w:rPr>
          <w:b/>
          <w:bCs/>
          <w:noProof/>
          <w:sz w:val="16"/>
          <w:szCs w:val="20"/>
          <w:lang w:bidi="fa-IR"/>
        </w:rPr>
        <w:instrText>SEQ</w:instrText>
      </w:r>
      <w:r w:rsidR="00111235" w:rsidRPr="00691D74">
        <w:rPr>
          <w:b/>
          <w:bCs/>
          <w:noProof/>
          <w:sz w:val="16"/>
          <w:szCs w:val="20"/>
          <w:rtl/>
          <w:lang w:bidi="fa-IR"/>
        </w:rPr>
        <w:instrText xml:space="preserve"> شکل \* </w:instrText>
      </w:r>
      <w:r w:rsidR="00111235" w:rsidRPr="00691D74">
        <w:rPr>
          <w:b/>
          <w:bCs/>
          <w:noProof/>
          <w:sz w:val="16"/>
          <w:szCs w:val="20"/>
          <w:lang w:bidi="fa-IR"/>
        </w:rPr>
        <w:instrText>ARABIC</w:instrText>
      </w:r>
      <w:r w:rsidR="00111235" w:rsidRPr="00691D74">
        <w:rPr>
          <w:b/>
          <w:bCs/>
          <w:noProof/>
          <w:sz w:val="16"/>
          <w:szCs w:val="20"/>
          <w:rtl/>
          <w:lang w:bidi="fa-IR"/>
        </w:rPr>
        <w:instrText xml:space="preserve"> </w:instrText>
      </w:r>
      <w:r w:rsidR="00EE7D78" w:rsidRPr="00691D74">
        <w:rPr>
          <w:b/>
          <w:bCs/>
          <w:noProof/>
          <w:sz w:val="16"/>
          <w:szCs w:val="20"/>
          <w:rtl/>
          <w:lang w:bidi="fa-IR"/>
        </w:rPr>
        <w:fldChar w:fldCharType="separate"/>
      </w:r>
      <w:r w:rsidR="00A22119">
        <w:rPr>
          <w:b/>
          <w:bCs/>
          <w:noProof/>
          <w:sz w:val="16"/>
          <w:szCs w:val="20"/>
          <w:rtl/>
          <w:lang w:bidi="fa-IR"/>
        </w:rPr>
        <w:t>14</w:t>
      </w:r>
      <w:r w:rsidR="00EE7D78" w:rsidRPr="00691D74">
        <w:rPr>
          <w:b/>
          <w:bCs/>
          <w:noProof/>
          <w:sz w:val="16"/>
          <w:szCs w:val="20"/>
          <w:rtl/>
          <w:lang w:bidi="fa-IR"/>
        </w:rPr>
        <w:fldChar w:fldCharType="end"/>
      </w:r>
      <w:bookmarkEnd w:id="53"/>
      <w:r w:rsidR="00111235" w:rsidRPr="00691D74">
        <w:rPr>
          <w:rFonts w:hint="cs"/>
          <w:b/>
          <w:bCs/>
          <w:noProof/>
          <w:sz w:val="16"/>
          <w:szCs w:val="20"/>
          <w:rtl/>
          <w:lang w:bidi="fa-IR"/>
        </w:rPr>
        <w:t xml:space="preserve">-ارزش و مقدار واردات </w:t>
      </w:r>
      <w:r w:rsidR="00A02394">
        <w:rPr>
          <w:rFonts w:hint="cs"/>
          <w:b/>
          <w:bCs/>
          <w:noProof/>
          <w:sz w:val="16"/>
          <w:szCs w:val="20"/>
          <w:rtl/>
          <w:lang w:bidi="fa-IR"/>
        </w:rPr>
        <w:t>غلات</w:t>
      </w:r>
      <w:r w:rsidR="00111235" w:rsidRPr="00691D74">
        <w:rPr>
          <w:rFonts w:hint="cs"/>
          <w:b/>
          <w:bCs/>
          <w:noProof/>
          <w:sz w:val="16"/>
          <w:szCs w:val="20"/>
          <w:rtl/>
          <w:lang w:bidi="fa-IR"/>
        </w:rPr>
        <w:t xml:space="preserve"> در</w:t>
      </w:r>
      <w:r w:rsidR="00A02394">
        <w:rPr>
          <w:rFonts w:hint="cs"/>
          <w:b/>
          <w:bCs/>
          <w:noProof/>
          <w:sz w:val="16"/>
          <w:szCs w:val="20"/>
          <w:rtl/>
          <w:lang w:bidi="fa-IR"/>
        </w:rPr>
        <w:t xml:space="preserve"> مصر</w:t>
      </w:r>
      <w:r w:rsidR="00111235" w:rsidRPr="00691D74">
        <w:rPr>
          <w:rFonts w:hint="cs"/>
          <w:b/>
          <w:bCs/>
          <w:noProof/>
          <w:sz w:val="16"/>
          <w:szCs w:val="20"/>
          <w:rtl/>
          <w:lang w:bidi="fa-IR"/>
        </w:rPr>
        <w:t xml:space="preserve"> (منبع: </w:t>
      </w:r>
      <w:hyperlink r:id="rId63" w:history="1">
        <w:r w:rsidR="00111235" w:rsidRPr="00691D74">
          <w:rPr>
            <w:rStyle w:val="Hyperlink"/>
            <w:b/>
            <w:bCs/>
            <w:noProof/>
            <w:sz w:val="16"/>
            <w:szCs w:val="20"/>
            <w:lang w:bidi="fa-IR"/>
          </w:rPr>
          <w:t>www.faostat3.fao.org</w:t>
        </w:r>
      </w:hyperlink>
      <w:r w:rsidR="00111235" w:rsidRPr="00691D74">
        <w:rPr>
          <w:rFonts w:hint="cs"/>
          <w:b/>
          <w:bCs/>
          <w:noProof/>
          <w:sz w:val="16"/>
          <w:szCs w:val="20"/>
          <w:rtl/>
          <w:lang w:bidi="fa-IR"/>
        </w:rPr>
        <w:t>)</w:t>
      </w:r>
      <w:bookmarkEnd w:id="54"/>
    </w:p>
    <w:p w:rsidR="00107078" w:rsidRPr="00107078" w:rsidRDefault="00107078" w:rsidP="00944CB2">
      <w:pPr>
        <w:ind w:firstLine="360"/>
        <w:rPr>
          <w:rtl/>
          <w:lang w:bidi="fa-IR"/>
        </w:rPr>
      </w:pPr>
      <w:r>
        <w:rPr>
          <w:rFonts w:hint="cs"/>
          <w:rtl/>
          <w:lang w:bidi="fa-IR"/>
        </w:rPr>
        <w:t>عمده واردات غلات مصر مربوط به گندم و ذرت است به طوریکه به طور میانگین سالیانه بیش از 60 درصد از مقدار واردات غلات به گندم و بیش از 30 درصد آن به ذرت اختصاص دارد. متوسط بلندمدت 33 ساله مقدار واردات گندم و ذرت به ترتیب 6 و 2/3 میلیون تن و ارزش آن به ترتیب 2/1 و 58/0 میلیارد دلار می</w:t>
      </w:r>
      <w:r>
        <w:rPr>
          <w:rtl/>
          <w:lang w:bidi="fa-IR"/>
        </w:rPr>
        <w:softHyphen/>
      </w:r>
      <w:r>
        <w:rPr>
          <w:rFonts w:hint="cs"/>
          <w:rtl/>
          <w:lang w:bidi="fa-IR"/>
        </w:rPr>
        <w:t>باشد.</w:t>
      </w:r>
      <w:r w:rsidR="00CB535B">
        <w:rPr>
          <w:rFonts w:hint="cs"/>
          <w:rtl/>
          <w:lang w:bidi="fa-IR"/>
        </w:rPr>
        <w:t xml:space="preserve"> نمودارهای 2</w:t>
      </w:r>
      <w:r w:rsidR="00944CB2">
        <w:rPr>
          <w:rFonts w:hint="cs"/>
          <w:rtl/>
          <w:lang w:bidi="fa-IR"/>
        </w:rPr>
        <w:t>7</w:t>
      </w:r>
      <w:r w:rsidR="00CB535B">
        <w:rPr>
          <w:rFonts w:hint="cs"/>
          <w:rtl/>
          <w:lang w:bidi="fa-IR"/>
        </w:rPr>
        <w:t xml:space="preserve"> و 2</w:t>
      </w:r>
      <w:r w:rsidR="00944CB2">
        <w:rPr>
          <w:rFonts w:hint="cs"/>
          <w:rtl/>
          <w:lang w:bidi="fa-IR"/>
        </w:rPr>
        <w:t>8</w:t>
      </w:r>
      <w:r w:rsidR="00CB535B">
        <w:rPr>
          <w:rFonts w:hint="cs"/>
          <w:rtl/>
          <w:lang w:bidi="fa-IR"/>
        </w:rPr>
        <w:t xml:space="preserve"> واردات گندم و ذرت را نشان می</w:t>
      </w:r>
      <w:r w:rsidR="00CB535B">
        <w:rPr>
          <w:rtl/>
          <w:lang w:bidi="fa-IR"/>
        </w:rPr>
        <w:softHyphen/>
      </w:r>
      <w:r w:rsidR="00CB535B">
        <w:rPr>
          <w:rFonts w:hint="cs"/>
          <w:rtl/>
          <w:lang w:bidi="fa-IR"/>
        </w:rPr>
        <w:t>دهد.</w:t>
      </w:r>
    </w:p>
    <w:p w:rsidR="00107078" w:rsidRDefault="00107078" w:rsidP="00107078">
      <w:pPr>
        <w:ind w:firstLine="0"/>
        <w:jc w:val="center"/>
        <w:rPr>
          <w:noProof/>
          <w:rtl/>
          <w:lang w:bidi="fa-IR"/>
        </w:rPr>
      </w:pPr>
      <w:r w:rsidRPr="00107078">
        <w:rPr>
          <w:noProof/>
          <w:rtl/>
        </w:rPr>
        <w:lastRenderedPageBreak/>
        <w:drawing>
          <wp:inline distT="0" distB="0" distL="0" distR="0">
            <wp:extent cx="5820355" cy="2735248"/>
            <wp:effectExtent l="0" t="0" r="0" b="0"/>
            <wp:docPr id="2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107078" w:rsidRPr="00691D74" w:rsidRDefault="00107078" w:rsidP="00944CB2">
      <w:pPr>
        <w:pStyle w:val="Caption"/>
        <w:spacing w:after="0" w:afterAutospacing="0"/>
        <w:rPr>
          <w:sz w:val="28"/>
          <w:rtl/>
          <w:lang w:bidi="fa-IR"/>
        </w:rPr>
      </w:pPr>
      <w:bookmarkStart w:id="55" w:name="_Ref435429906"/>
      <w:bookmarkStart w:id="56" w:name="_Toc447703979"/>
      <w:r w:rsidRPr="00691D74">
        <w:rPr>
          <w:rFonts w:hint="cs"/>
          <w:noProof/>
          <w:rtl/>
        </w:rPr>
        <w:t>نمودار</w:t>
      </w:r>
      <w:r w:rsidRPr="00691D74">
        <w:rPr>
          <w:noProof/>
          <w:rtl/>
        </w:rPr>
        <w:t xml:space="preserve"> </w:t>
      </w:r>
      <w:bookmarkEnd w:id="55"/>
      <w:r>
        <w:rPr>
          <w:rFonts w:hint="cs"/>
          <w:noProof/>
          <w:rtl/>
        </w:rPr>
        <w:t>2</w:t>
      </w:r>
      <w:r w:rsidR="00944CB2">
        <w:rPr>
          <w:rFonts w:hint="cs"/>
          <w:noProof/>
          <w:rtl/>
        </w:rPr>
        <w:t>7</w:t>
      </w:r>
      <w:r w:rsidRPr="00691D74">
        <w:rPr>
          <w:rFonts w:hint="cs"/>
          <w:noProof/>
          <w:rtl/>
        </w:rPr>
        <w:t>-</w:t>
      </w:r>
      <w:r w:rsidRPr="00691D74">
        <w:rPr>
          <w:rFonts w:hint="cs"/>
          <w:noProof/>
          <w:rtl/>
          <w:lang w:bidi="fa-IR"/>
        </w:rPr>
        <w:t xml:space="preserve">ارزش و مقدار واردات </w:t>
      </w:r>
      <w:r>
        <w:rPr>
          <w:rFonts w:hint="cs"/>
          <w:noProof/>
          <w:rtl/>
          <w:lang w:bidi="fa-IR"/>
        </w:rPr>
        <w:t>گندم</w:t>
      </w:r>
      <w:r w:rsidRPr="00691D74">
        <w:rPr>
          <w:rFonts w:hint="cs"/>
          <w:noProof/>
          <w:rtl/>
        </w:rPr>
        <w:t xml:space="preserve"> در</w:t>
      </w:r>
      <w:r>
        <w:rPr>
          <w:rFonts w:hint="cs"/>
          <w:noProof/>
          <w:rtl/>
        </w:rPr>
        <w:t xml:space="preserve"> مصر</w:t>
      </w:r>
      <w:r w:rsidRPr="00691D74">
        <w:rPr>
          <w:rFonts w:hint="cs"/>
          <w:noProof/>
          <w:rtl/>
        </w:rPr>
        <w:t xml:space="preserve"> (منبع: </w:t>
      </w:r>
      <w:r w:rsidRPr="00691D74">
        <w:rPr>
          <w:noProof/>
        </w:rPr>
        <w:t>www.faostat3.fao.org</w:t>
      </w:r>
      <w:r w:rsidRPr="00691D74">
        <w:rPr>
          <w:rFonts w:hint="cs"/>
          <w:noProof/>
          <w:rtl/>
        </w:rPr>
        <w:t>)</w:t>
      </w:r>
      <w:bookmarkEnd w:id="56"/>
    </w:p>
    <w:p w:rsidR="00107078" w:rsidRDefault="00107078" w:rsidP="00107078">
      <w:pPr>
        <w:spacing w:after="0" w:afterAutospacing="0"/>
        <w:ind w:firstLine="0"/>
        <w:jc w:val="center"/>
        <w:rPr>
          <w:noProof/>
          <w:rtl/>
          <w:lang w:bidi="fa-IR"/>
        </w:rPr>
      </w:pPr>
      <w:r w:rsidRPr="00107078">
        <w:rPr>
          <w:noProof/>
          <w:rtl/>
        </w:rPr>
        <w:drawing>
          <wp:inline distT="0" distB="0" distL="0" distR="0">
            <wp:extent cx="5422790" cy="2663687"/>
            <wp:effectExtent l="0" t="0" r="0" b="0"/>
            <wp:docPr id="2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107078" w:rsidRPr="00691D74" w:rsidRDefault="00107078" w:rsidP="00944CB2">
      <w:pPr>
        <w:pStyle w:val="Caption"/>
        <w:spacing w:after="0" w:afterAutospacing="0"/>
        <w:rPr>
          <w:sz w:val="28"/>
          <w:rtl/>
          <w:lang w:bidi="fa-IR"/>
        </w:rPr>
      </w:pPr>
      <w:r w:rsidRPr="00691D74">
        <w:rPr>
          <w:rFonts w:hint="cs"/>
          <w:noProof/>
          <w:rtl/>
        </w:rPr>
        <w:t>نمودار</w:t>
      </w:r>
      <w:r w:rsidRPr="00691D74">
        <w:rPr>
          <w:noProof/>
          <w:rtl/>
        </w:rPr>
        <w:t xml:space="preserve"> </w:t>
      </w:r>
      <w:r>
        <w:rPr>
          <w:rFonts w:hint="cs"/>
          <w:noProof/>
          <w:rtl/>
        </w:rPr>
        <w:t>2</w:t>
      </w:r>
      <w:r w:rsidR="00944CB2">
        <w:rPr>
          <w:rFonts w:hint="cs"/>
          <w:noProof/>
          <w:rtl/>
        </w:rPr>
        <w:t>8</w:t>
      </w:r>
      <w:r w:rsidRPr="00691D74">
        <w:rPr>
          <w:rFonts w:hint="cs"/>
          <w:noProof/>
          <w:rtl/>
        </w:rPr>
        <w:t>-</w:t>
      </w:r>
      <w:r w:rsidRPr="00691D74">
        <w:rPr>
          <w:rFonts w:hint="cs"/>
          <w:noProof/>
          <w:rtl/>
          <w:lang w:bidi="fa-IR"/>
        </w:rPr>
        <w:t xml:space="preserve">ارزش و مقدار واردات </w:t>
      </w:r>
      <w:r>
        <w:rPr>
          <w:rFonts w:hint="cs"/>
          <w:noProof/>
          <w:rtl/>
          <w:lang w:bidi="fa-IR"/>
        </w:rPr>
        <w:t>ذرت</w:t>
      </w:r>
      <w:r w:rsidRPr="00691D74">
        <w:rPr>
          <w:rFonts w:hint="cs"/>
          <w:noProof/>
          <w:rtl/>
        </w:rPr>
        <w:t xml:space="preserve"> در</w:t>
      </w:r>
      <w:r>
        <w:rPr>
          <w:rFonts w:hint="cs"/>
          <w:noProof/>
          <w:rtl/>
        </w:rPr>
        <w:t xml:space="preserve"> مصر</w:t>
      </w:r>
      <w:r w:rsidRPr="00691D74">
        <w:rPr>
          <w:rFonts w:hint="cs"/>
          <w:noProof/>
          <w:rtl/>
        </w:rPr>
        <w:t xml:space="preserve"> (منبع: </w:t>
      </w:r>
      <w:r w:rsidRPr="00691D74">
        <w:rPr>
          <w:noProof/>
        </w:rPr>
        <w:t>www.faostat3.fao.org</w:t>
      </w:r>
      <w:r w:rsidRPr="00691D74">
        <w:rPr>
          <w:rFonts w:hint="cs"/>
          <w:noProof/>
          <w:rtl/>
        </w:rPr>
        <w:t>)</w:t>
      </w:r>
    </w:p>
    <w:p w:rsidR="005C2937" w:rsidRPr="00691D74" w:rsidRDefault="006A25F4" w:rsidP="00944CB2">
      <w:pPr>
        <w:ind w:firstLine="360"/>
        <w:rPr>
          <w:noProof/>
          <w:rtl/>
          <w:lang w:bidi="fa-IR"/>
        </w:rPr>
      </w:pPr>
      <w:r w:rsidRPr="00691D74">
        <w:rPr>
          <w:rFonts w:hint="cs"/>
          <w:noProof/>
          <w:rtl/>
          <w:lang w:bidi="fa-IR"/>
        </w:rPr>
        <w:t xml:space="preserve">در </w:t>
      </w:r>
      <w:r w:rsidR="008E241C">
        <w:rPr>
          <w:rFonts w:hint="cs"/>
          <w:rtl/>
        </w:rPr>
        <w:t>نمودار 2</w:t>
      </w:r>
      <w:r w:rsidR="00944CB2">
        <w:rPr>
          <w:rFonts w:hint="cs"/>
          <w:rtl/>
        </w:rPr>
        <w:t>9</w:t>
      </w:r>
      <w:r w:rsidRPr="00691D74">
        <w:rPr>
          <w:rFonts w:hint="cs"/>
          <w:noProof/>
          <w:rtl/>
          <w:lang w:bidi="fa-IR"/>
        </w:rPr>
        <w:t xml:space="preserve"> ارزش </w:t>
      </w:r>
      <w:r w:rsidR="00A3089E">
        <w:rPr>
          <w:rFonts w:hint="cs"/>
          <w:noProof/>
          <w:rtl/>
          <w:lang w:bidi="fa-IR"/>
        </w:rPr>
        <w:t xml:space="preserve">و مقدار واردات حبوبات در مصر </w:t>
      </w:r>
      <w:r w:rsidRPr="00691D74">
        <w:rPr>
          <w:rFonts w:hint="cs"/>
          <w:noProof/>
          <w:rtl/>
          <w:lang w:bidi="fa-IR"/>
        </w:rPr>
        <w:t>نمایش داده شده است.</w:t>
      </w:r>
      <w:r w:rsidR="00A3089E">
        <w:rPr>
          <w:rFonts w:hint="cs"/>
          <w:noProof/>
          <w:rtl/>
          <w:lang w:bidi="fa-IR"/>
        </w:rPr>
        <w:t xml:space="preserve"> همانطور که مشاهده می</w:t>
      </w:r>
      <w:r w:rsidR="00A3089E">
        <w:rPr>
          <w:noProof/>
          <w:rtl/>
          <w:lang w:bidi="fa-IR"/>
        </w:rPr>
        <w:softHyphen/>
      </w:r>
      <w:r w:rsidR="00A3089E">
        <w:rPr>
          <w:rFonts w:hint="cs"/>
          <w:noProof/>
          <w:rtl/>
          <w:lang w:bidi="fa-IR"/>
        </w:rPr>
        <w:t>شود واردات حبوبات روند صعودی پرنوسانی داشته است.</w:t>
      </w:r>
      <w:r w:rsidRPr="00691D74">
        <w:rPr>
          <w:rFonts w:hint="cs"/>
          <w:noProof/>
          <w:rtl/>
          <w:lang w:bidi="fa-IR"/>
        </w:rPr>
        <w:t xml:space="preserve"> </w:t>
      </w:r>
      <w:r w:rsidR="00A3089E">
        <w:rPr>
          <w:rFonts w:hint="cs"/>
          <w:noProof/>
          <w:rtl/>
          <w:lang w:bidi="fa-IR"/>
        </w:rPr>
        <w:t>متوسط مقدار و ارزش واردات حبوبات در مصر طی 33 سال گذشته به ترتیب 251 میلیون تن و 131 میلیون دلار بوده است و در سال 2013 مقدار واردات حبوبات به 433 میلیون تن و ارزش آن به 415 میلیون دلار رسیده است.</w:t>
      </w:r>
    </w:p>
    <w:p w:rsidR="00513D4C" w:rsidRPr="00691D74" w:rsidRDefault="00A02394" w:rsidP="0034347C">
      <w:pPr>
        <w:spacing w:before="0" w:beforeAutospacing="0" w:after="0" w:afterAutospacing="0"/>
        <w:ind w:firstLine="0"/>
        <w:jc w:val="center"/>
        <w:rPr>
          <w:sz w:val="28"/>
          <w:lang w:bidi="fa-IR"/>
        </w:rPr>
      </w:pPr>
      <w:r w:rsidRPr="00A02394">
        <w:rPr>
          <w:noProof/>
          <w:sz w:val="28"/>
          <w:rtl/>
        </w:rPr>
        <w:lastRenderedPageBreak/>
        <w:drawing>
          <wp:inline distT="0" distB="0" distL="0" distR="0">
            <wp:extent cx="5645426" cy="2655736"/>
            <wp:effectExtent l="0" t="0" r="0" b="0"/>
            <wp:docPr id="3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5C2937" w:rsidRPr="00691D74" w:rsidRDefault="00F30C9A" w:rsidP="00944CB2">
      <w:pPr>
        <w:spacing w:before="0" w:beforeAutospacing="0" w:after="0" w:afterAutospacing="0" w:line="240" w:lineRule="auto"/>
        <w:ind w:firstLine="0"/>
        <w:jc w:val="center"/>
        <w:rPr>
          <w:b/>
          <w:bCs/>
          <w:noProof/>
          <w:sz w:val="16"/>
          <w:szCs w:val="20"/>
          <w:rtl/>
          <w:lang w:bidi="fa-IR"/>
        </w:rPr>
      </w:pPr>
      <w:bookmarkStart w:id="57" w:name="_Ref445813660"/>
      <w:bookmarkStart w:id="58" w:name="_Toc447703976"/>
      <w:r w:rsidRPr="00691D74">
        <w:rPr>
          <w:rFonts w:hint="cs"/>
          <w:b/>
          <w:bCs/>
          <w:noProof/>
          <w:sz w:val="16"/>
          <w:szCs w:val="20"/>
          <w:rtl/>
          <w:lang w:bidi="fa-IR"/>
        </w:rPr>
        <w:t>نمودار</w:t>
      </w:r>
      <w:bookmarkEnd w:id="57"/>
      <w:r w:rsidR="00A3089E">
        <w:rPr>
          <w:rFonts w:hint="cs"/>
          <w:b/>
          <w:bCs/>
          <w:noProof/>
          <w:sz w:val="16"/>
          <w:szCs w:val="20"/>
          <w:rtl/>
          <w:lang w:bidi="fa-IR"/>
        </w:rPr>
        <w:t>2</w:t>
      </w:r>
      <w:r w:rsidR="00944CB2">
        <w:rPr>
          <w:rFonts w:hint="cs"/>
          <w:b/>
          <w:bCs/>
          <w:noProof/>
          <w:sz w:val="16"/>
          <w:szCs w:val="20"/>
          <w:rtl/>
          <w:lang w:bidi="fa-IR"/>
        </w:rPr>
        <w:t>9</w:t>
      </w:r>
      <w:r w:rsidR="005C2937" w:rsidRPr="00691D74">
        <w:rPr>
          <w:rFonts w:hint="cs"/>
          <w:b/>
          <w:bCs/>
          <w:noProof/>
          <w:sz w:val="16"/>
          <w:szCs w:val="20"/>
          <w:rtl/>
          <w:lang w:bidi="fa-IR"/>
        </w:rPr>
        <w:t xml:space="preserve">-ارزش و مقدار واردات </w:t>
      </w:r>
      <w:r w:rsidR="00A02394">
        <w:rPr>
          <w:rFonts w:hint="cs"/>
          <w:b/>
          <w:bCs/>
          <w:noProof/>
          <w:sz w:val="16"/>
          <w:szCs w:val="20"/>
          <w:rtl/>
          <w:lang w:bidi="fa-IR"/>
        </w:rPr>
        <w:t>حبوبات در مصر</w:t>
      </w:r>
      <w:r w:rsidR="005C2937" w:rsidRPr="00691D74">
        <w:rPr>
          <w:rFonts w:hint="cs"/>
          <w:b/>
          <w:bCs/>
          <w:noProof/>
          <w:sz w:val="16"/>
          <w:szCs w:val="20"/>
          <w:rtl/>
          <w:lang w:bidi="fa-IR"/>
        </w:rPr>
        <w:t xml:space="preserve"> (منبع: </w:t>
      </w:r>
      <w:hyperlink r:id="rId67" w:history="1">
        <w:r w:rsidR="005C2937" w:rsidRPr="00691D74">
          <w:rPr>
            <w:rStyle w:val="Hyperlink"/>
            <w:b/>
            <w:bCs/>
            <w:noProof/>
            <w:sz w:val="16"/>
            <w:szCs w:val="20"/>
            <w:lang w:bidi="fa-IR"/>
          </w:rPr>
          <w:t>www.faostat3.fao.org</w:t>
        </w:r>
      </w:hyperlink>
      <w:r w:rsidR="005C2937" w:rsidRPr="00691D74">
        <w:rPr>
          <w:rFonts w:hint="cs"/>
          <w:b/>
          <w:bCs/>
          <w:noProof/>
          <w:sz w:val="16"/>
          <w:szCs w:val="20"/>
          <w:rtl/>
          <w:lang w:bidi="fa-IR"/>
        </w:rPr>
        <w:t>)</w:t>
      </w:r>
      <w:bookmarkEnd w:id="58"/>
    </w:p>
    <w:p w:rsidR="00A3089E" w:rsidRPr="00691D74" w:rsidRDefault="00256F4C" w:rsidP="00944CB2">
      <w:pPr>
        <w:ind w:firstLine="360"/>
        <w:rPr>
          <w:noProof/>
          <w:rtl/>
          <w:lang w:bidi="fa-IR"/>
        </w:rPr>
      </w:pPr>
      <w:r w:rsidRPr="00691D74">
        <w:rPr>
          <w:rFonts w:hint="cs"/>
          <w:noProof/>
          <w:rtl/>
          <w:lang w:bidi="fa-IR"/>
        </w:rPr>
        <w:t xml:space="preserve">در </w:t>
      </w:r>
      <w:r w:rsidR="00A3089E">
        <w:rPr>
          <w:rFonts w:hint="cs"/>
          <w:rtl/>
        </w:rPr>
        <w:t xml:space="preserve">نمودار </w:t>
      </w:r>
      <w:r w:rsidR="00944CB2">
        <w:rPr>
          <w:rFonts w:hint="cs"/>
          <w:rtl/>
        </w:rPr>
        <w:t>30</w:t>
      </w:r>
      <w:r w:rsidRPr="00691D74">
        <w:rPr>
          <w:rFonts w:hint="cs"/>
          <w:noProof/>
          <w:rtl/>
          <w:lang w:bidi="fa-IR"/>
        </w:rPr>
        <w:t xml:space="preserve"> </w:t>
      </w:r>
      <w:r w:rsidR="00A3089E">
        <w:rPr>
          <w:rFonts w:hint="cs"/>
          <w:noProof/>
          <w:rtl/>
          <w:lang w:bidi="fa-IR"/>
        </w:rPr>
        <w:t xml:space="preserve">ارزش و مقدار واردات </w:t>
      </w:r>
      <w:r w:rsidR="002A70F2">
        <w:rPr>
          <w:rFonts w:hint="cs"/>
          <w:noProof/>
          <w:rtl/>
          <w:lang w:bidi="fa-IR"/>
        </w:rPr>
        <w:t>دانه</w:t>
      </w:r>
      <w:r w:rsidR="002A70F2">
        <w:rPr>
          <w:noProof/>
          <w:rtl/>
          <w:lang w:bidi="fa-IR"/>
        </w:rPr>
        <w:softHyphen/>
      </w:r>
      <w:r w:rsidR="002A70F2">
        <w:rPr>
          <w:rFonts w:hint="cs"/>
          <w:noProof/>
          <w:rtl/>
          <w:lang w:bidi="fa-IR"/>
        </w:rPr>
        <w:t>های روغنی</w:t>
      </w:r>
      <w:r w:rsidR="00A3089E">
        <w:rPr>
          <w:rFonts w:hint="cs"/>
          <w:noProof/>
          <w:rtl/>
          <w:lang w:bidi="fa-IR"/>
        </w:rPr>
        <w:t xml:space="preserve"> نشان داده شده است و به ویژه از سال 2006 روند صعودی فزاینده</w:t>
      </w:r>
      <w:r w:rsidR="00A3089E">
        <w:rPr>
          <w:noProof/>
          <w:rtl/>
          <w:lang w:bidi="fa-IR"/>
        </w:rPr>
        <w:softHyphen/>
      </w:r>
      <w:r w:rsidR="002A70F2">
        <w:rPr>
          <w:rFonts w:hint="cs"/>
          <w:noProof/>
          <w:rtl/>
          <w:lang w:bidi="fa-IR"/>
        </w:rPr>
        <w:t>ای داشته است.</w:t>
      </w:r>
      <w:r w:rsidR="00A3089E">
        <w:rPr>
          <w:rFonts w:hint="cs"/>
          <w:noProof/>
          <w:rtl/>
          <w:lang w:bidi="fa-IR"/>
        </w:rPr>
        <w:t xml:space="preserve"> در سال 2014 مقدار واردات </w:t>
      </w:r>
      <w:r w:rsidR="002A70F2">
        <w:rPr>
          <w:rFonts w:hint="cs"/>
          <w:noProof/>
          <w:rtl/>
          <w:lang w:bidi="fa-IR"/>
        </w:rPr>
        <w:t>دانه</w:t>
      </w:r>
      <w:r w:rsidR="002A70F2">
        <w:rPr>
          <w:noProof/>
          <w:rtl/>
          <w:lang w:bidi="fa-IR"/>
        </w:rPr>
        <w:softHyphen/>
      </w:r>
      <w:r w:rsidR="002A70F2">
        <w:rPr>
          <w:rFonts w:hint="cs"/>
          <w:noProof/>
          <w:rtl/>
          <w:lang w:bidi="fa-IR"/>
        </w:rPr>
        <w:t>های روغنی</w:t>
      </w:r>
      <w:r w:rsidR="00A3089E">
        <w:rPr>
          <w:rFonts w:hint="cs"/>
          <w:noProof/>
          <w:rtl/>
          <w:lang w:bidi="fa-IR"/>
        </w:rPr>
        <w:t xml:space="preserve"> به </w:t>
      </w:r>
      <w:r w:rsidR="002A70F2">
        <w:rPr>
          <w:rFonts w:hint="cs"/>
          <w:noProof/>
          <w:rtl/>
          <w:lang w:bidi="fa-IR"/>
        </w:rPr>
        <w:t>67/1 میلیارد</w:t>
      </w:r>
      <w:r w:rsidR="00A3089E">
        <w:rPr>
          <w:rFonts w:hint="cs"/>
          <w:noProof/>
          <w:rtl/>
          <w:lang w:bidi="fa-IR"/>
        </w:rPr>
        <w:t xml:space="preserve"> تن و ارزش آن به </w:t>
      </w:r>
      <w:r w:rsidR="002A70F2">
        <w:rPr>
          <w:rFonts w:hint="cs"/>
          <w:noProof/>
          <w:rtl/>
          <w:lang w:bidi="fa-IR"/>
        </w:rPr>
        <w:t>17/1 میلیارد</w:t>
      </w:r>
      <w:r w:rsidR="00A3089E">
        <w:rPr>
          <w:rFonts w:hint="cs"/>
          <w:noProof/>
          <w:rtl/>
          <w:lang w:bidi="fa-IR"/>
        </w:rPr>
        <w:t xml:space="preserve"> دلار </w:t>
      </w:r>
      <w:r w:rsidR="002A70F2">
        <w:rPr>
          <w:rFonts w:hint="cs"/>
          <w:noProof/>
          <w:rtl/>
          <w:lang w:bidi="fa-IR"/>
        </w:rPr>
        <w:t xml:space="preserve">رسیده است. </w:t>
      </w:r>
    </w:p>
    <w:p w:rsidR="00513D4C" w:rsidRPr="00691D74" w:rsidRDefault="00A02394" w:rsidP="00970C97">
      <w:pPr>
        <w:spacing w:before="0" w:beforeAutospacing="0" w:after="0" w:afterAutospacing="0" w:line="240" w:lineRule="auto"/>
        <w:ind w:firstLine="0"/>
        <w:jc w:val="center"/>
        <w:rPr>
          <w:sz w:val="28"/>
          <w:rtl/>
          <w:lang w:bidi="fa-IR"/>
        </w:rPr>
      </w:pPr>
      <w:r w:rsidRPr="00A02394">
        <w:rPr>
          <w:noProof/>
          <w:sz w:val="28"/>
          <w:rtl/>
        </w:rPr>
        <w:drawing>
          <wp:inline distT="0" distB="0" distL="0" distR="0">
            <wp:extent cx="5979381" cy="2703444"/>
            <wp:effectExtent l="0" t="0" r="0" b="0"/>
            <wp:docPr id="3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513D4C" w:rsidRPr="00691D74" w:rsidRDefault="00F30C9A" w:rsidP="00944CB2">
      <w:pPr>
        <w:pStyle w:val="Caption"/>
        <w:spacing w:after="0" w:afterAutospacing="0"/>
        <w:rPr>
          <w:sz w:val="28"/>
          <w:rtl/>
          <w:lang w:bidi="fa-IR"/>
        </w:rPr>
      </w:pPr>
      <w:bookmarkStart w:id="59" w:name="_Ref435428360"/>
      <w:bookmarkStart w:id="60" w:name="_Toc447703977"/>
      <w:r w:rsidRPr="00691D74">
        <w:rPr>
          <w:rFonts w:hint="cs"/>
          <w:noProof/>
          <w:rtl/>
        </w:rPr>
        <w:t>نمودار</w:t>
      </w:r>
      <w:r w:rsidR="00513D4C" w:rsidRPr="00691D74">
        <w:rPr>
          <w:noProof/>
          <w:rtl/>
        </w:rPr>
        <w:t xml:space="preserve"> </w:t>
      </w:r>
      <w:bookmarkEnd w:id="59"/>
      <w:r w:rsidR="00944CB2">
        <w:rPr>
          <w:rFonts w:hint="cs"/>
          <w:noProof/>
          <w:rtl/>
        </w:rPr>
        <w:t>30</w:t>
      </w:r>
      <w:r w:rsidR="00513D4C" w:rsidRPr="00691D74">
        <w:rPr>
          <w:rFonts w:hint="cs"/>
          <w:noProof/>
          <w:rtl/>
        </w:rPr>
        <w:t>-</w:t>
      </w:r>
      <w:r w:rsidR="00513D4C" w:rsidRPr="00691D74">
        <w:rPr>
          <w:rFonts w:hint="cs"/>
          <w:noProof/>
          <w:rtl/>
          <w:lang w:bidi="fa-IR"/>
        </w:rPr>
        <w:t xml:space="preserve">ارزش و مقدار واردات </w:t>
      </w:r>
      <w:r w:rsidR="00A02394">
        <w:rPr>
          <w:rFonts w:hint="cs"/>
          <w:noProof/>
          <w:rtl/>
          <w:lang w:bidi="fa-IR"/>
        </w:rPr>
        <w:t>دانه های روغنی در مصر</w:t>
      </w:r>
      <w:r w:rsidR="00513D4C" w:rsidRPr="00691D74">
        <w:rPr>
          <w:rFonts w:hint="cs"/>
          <w:noProof/>
          <w:rtl/>
        </w:rPr>
        <w:t xml:space="preserve"> (منبع: </w:t>
      </w:r>
      <w:r w:rsidR="00513D4C" w:rsidRPr="00691D74">
        <w:rPr>
          <w:noProof/>
        </w:rPr>
        <w:t>www.faostat3.fao.org</w:t>
      </w:r>
      <w:r w:rsidR="00513D4C" w:rsidRPr="00691D74">
        <w:rPr>
          <w:rFonts w:hint="cs"/>
          <w:noProof/>
          <w:rtl/>
        </w:rPr>
        <w:t>)</w:t>
      </w:r>
      <w:bookmarkEnd w:id="60"/>
    </w:p>
    <w:p w:rsidR="00513D4C" w:rsidRPr="00691D74" w:rsidRDefault="0080648A" w:rsidP="00A472EA">
      <w:pPr>
        <w:ind w:firstLine="360"/>
        <w:rPr>
          <w:rtl/>
          <w:lang w:bidi="fa-IR"/>
        </w:rPr>
      </w:pPr>
      <w:r w:rsidRPr="00691D74">
        <w:rPr>
          <w:rFonts w:hint="cs"/>
          <w:noProof/>
          <w:rtl/>
          <w:lang w:bidi="fa-IR"/>
        </w:rPr>
        <w:t xml:space="preserve">در </w:t>
      </w:r>
      <w:r w:rsidR="002A70F2">
        <w:rPr>
          <w:rFonts w:hint="cs"/>
          <w:rtl/>
        </w:rPr>
        <w:t>نمودار 3</w:t>
      </w:r>
      <w:r w:rsidR="00A472EA">
        <w:rPr>
          <w:rFonts w:hint="cs"/>
          <w:rtl/>
        </w:rPr>
        <w:t>1</w:t>
      </w:r>
      <w:r w:rsidRPr="00691D74">
        <w:rPr>
          <w:rFonts w:hint="cs"/>
          <w:noProof/>
          <w:rtl/>
          <w:lang w:bidi="fa-IR"/>
        </w:rPr>
        <w:t xml:space="preserve"> ارزش </w:t>
      </w:r>
      <w:r w:rsidR="002A70F2">
        <w:rPr>
          <w:rFonts w:hint="cs"/>
          <w:noProof/>
          <w:rtl/>
          <w:lang w:bidi="fa-IR"/>
        </w:rPr>
        <w:t>و مقدار واردات شکر خام و تصفیه شده مصر نشان داده شده است. همانطور که مشاهده می</w:t>
      </w:r>
      <w:r w:rsidR="002A70F2">
        <w:rPr>
          <w:noProof/>
          <w:rtl/>
          <w:lang w:bidi="fa-IR"/>
        </w:rPr>
        <w:softHyphen/>
      </w:r>
      <w:r w:rsidR="002A70F2">
        <w:rPr>
          <w:rFonts w:hint="cs"/>
          <w:noProof/>
          <w:rtl/>
          <w:lang w:bidi="fa-IR"/>
        </w:rPr>
        <w:t>شود واردات شکر در مصر روند کلی ثابت اما با نوسانات زیادی داشته است. متوسط مقدار واردات شکر مصر طی 33 سال گذشته 8/796 میلیون تن و ارزش آن 5/268 میلیون دلار بوده است.</w:t>
      </w:r>
    </w:p>
    <w:p w:rsidR="00513D4C" w:rsidRPr="00691D74" w:rsidRDefault="00A02394" w:rsidP="0080648A">
      <w:pPr>
        <w:spacing w:before="0" w:beforeAutospacing="0" w:after="0" w:afterAutospacing="0"/>
        <w:ind w:firstLine="0"/>
        <w:jc w:val="center"/>
        <w:rPr>
          <w:sz w:val="28"/>
          <w:rtl/>
          <w:lang w:bidi="fa-IR"/>
        </w:rPr>
      </w:pPr>
      <w:r w:rsidRPr="00A02394">
        <w:rPr>
          <w:noProof/>
          <w:sz w:val="28"/>
          <w:rtl/>
        </w:rPr>
        <w:lastRenderedPageBreak/>
        <w:drawing>
          <wp:inline distT="0" distB="0" distL="0" distR="0">
            <wp:extent cx="5836258" cy="2671638"/>
            <wp:effectExtent l="0" t="0" r="0" b="0"/>
            <wp:docPr id="3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80648A" w:rsidRPr="00691D74" w:rsidRDefault="00F30C9A" w:rsidP="00A472EA">
      <w:pPr>
        <w:pStyle w:val="Caption"/>
        <w:spacing w:after="0" w:afterAutospacing="0"/>
        <w:rPr>
          <w:sz w:val="28"/>
          <w:rtl/>
          <w:lang w:bidi="fa-IR"/>
        </w:rPr>
      </w:pPr>
      <w:bookmarkStart w:id="61" w:name="_Ref435429756"/>
      <w:bookmarkStart w:id="62" w:name="_Toc447703978"/>
      <w:r w:rsidRPr="00691D74">
        <w:rPr>
          <w:rFonts w:hint="cs"/>
          <w:noProof/>
          <w:rtl/>
        </w:rPr>
        <w:t>نمودار</w:t>
      </w:r>
      <w:bookmarkEnd w:id="61"/>
      <w:r w:rsidR="00A472EA">
        <w:rPr>
          <w:rFonts w:hint="cs"/>
          <w:noProof/>
          <w:rtl/>
        </w:rPr>
        <w:t xml:space="preserve"> 31</w:t>
      </w:r>
      <w:r w:rsidR="0080648A" w:rsidRPr="00691D74">
        <w:rPr>
          <w:rFonts w:hint="cs"/>
          <w:noProof/>
          <w:rtl/>
        </w:rPr>
        <w:t>-</w:t>
      </w:r>
      <w:r w:rsidR="0080648A" w:rsidRPr="00691D74">
        <w:rPr>
          <w:rFonts w:hint="cs"/>
          <w:noProof/>
          <w:rtl/>
          <w:lang w:bidi="fa-IR"/>
        </w:rPr>
        <w:t xml:space="preserve">ارزش و مقدار واردات </w:t>
      </w:r>
      <w:r w:rsidR="00A02394">
        <w:rPr>
          <w:rFonts w:hint="cs"/>
          <w:noProof/>
          <w:rtl/>
          <w:lang w:bidi="fa-IR"/>
        </w:rPr>
        <w:t>شکر</w:t>
      </w:r>
      <w:r w:rsidR="002A70F2">
        <w:rPr>
          <w:rFonts w:hint="cs"/>
          <w:noProof/>
          <w:rtl/>
          <w:lang w:bidi="fa-IR"/>
        </w:rPr>
        <w:t xml:space="preserve"> خام و تصفیه شده</w:t>
      </w:r>
      <w:r w:rsidR="00A02394">
        <w:rPr>
          <w:rFonts w:hint="cs"/>
          <w:noProof/>
          <w:rtl/>
          <w:lang w:bidi="fa-IR"/>
        </w:rPr>
        <w:t xml:space="preserve"> در مصر</w:t>
      </w:r>
      <w:r w:rsidR="0080648A" w:rsidRPr="00691D74">
        <w:rPr>
          <w:rFonts w:hint="cs"/>
          <w:noProof/>
          <w:rtl/>
        </w:rPr>
        <w:t xml:space="preserve"> (منبع: </w:t>
      </w:r>
      <w:r w:rsidR="0080648A" w:rsidRPr="00691D74">
        <w:rPr>
          <w:noProof/>
        </w:rPr>
        <w:t>www.faostat3.fao.org</w:t>
      </w:r>
      <w:r w:rsidR="0080648A" w:rsidRPr="00691D74">
        <w:rPr>
          <w:rFonts w:hint="cs"/>
          <w:noProof/>
          <w:rtl/>
        </w:rPr>
        <w:t>)</w:t>
      </w:r>
      <w:bookmarkEnd w:id="62"/>
    </w:p>
    <w:p w:rsidR="00513D4C" w:rsidRPr="00691D74" w:rsidRDefault="00513D4C" w:rsidP="00222B63">
      <w:pPr>
        <w:pStyle w:val="Heading1"/>
        <w:rPr>
          <w:rtl/>
          <w:lang w:bidi="fa-IR"/>
        </w:rPr>
      </w:pPr>
      <w:bookmarkStart w:id="63" w:name="_Toc474826595"/>
      <w:r w:rsidRPr="00691D74">
        <w:rPr>
          <w:rFonts w:hint="cs"/>
          <w:rtl/>
          <w:lang w:bidi="fa-IR"/>
        </w:rPr>
        <w:t xml:space="preserve">مقادیر و ارزش صادرات محصولات </w:t>
      </w:r>
      <w:r w:rsidR="005A359B" w:rsidRPr="00691D74">
        <w:rPr>
          <w:rFonts w:hint="cs"/>
          <w:rtl/>
          <w:lang w:bidi="fa-IR"/>
        </w:rPr>
        <w:t xml:space="preserve">اساسی </w:t>
      </w:r>
      <w:r w:rsidRPr="00691D74">
        <w:rPr>
          <w:rFonts w:hint="cs"/>
          <w:rtl/>
          <w:lang w:bidi="fa-IR"/>
        </w:rPr>
        <w:t>کشاورزی</w:t>
      </w:r>
      <w:bookmarkEnd w:id="63"/>
      <w:r w:rsidRPr="00691D74">
        <w:rPr>
          <w:rFonts w:hint="cs"/>
          <w:rtl/>
          <w:lang w:bidi="fa-IR"/>
        </w:rPr>
        <w:t xml:space="preserve"> </w:t>
      </w:r>
    </w:p>
    <w:p w:rsidR="00AF1461" w:rsidRPr="00691D74" w:rsidRDefault="00B661E2" w:rsidP="00A472EA">
      <w:pPr>
        <w:spacing w:before="0" w:beforeAutospacing="0" w:after="0" w:afterAutospacing="0"/>
        <w:ind w:firstLine="360"/>
        <w:rPr>
          <w:rtl/>
          <w:lang w:bidi="fa-IR"/>
        </w:rPr>
      </w:pPr>
      <w:r>
        <w:rPr>
          <w:rFonts w:hint="cs"/>
          <w:rtl/>
          <w:lang w:bidi="fa-IR"/>
        </w:rPr>
        <w:t>در این بخش مهمترین محصولات صادراتی مصر معرفی می</w:t>
      </w:r>
      <w:r>
        <w:rPr>
          <w:rtl/>
          <w:lang w:bidi="fa-IR"/>
        </w:rPr>
        <w:softHyphen/>
      </w:r>
      <w:r>
        <w:rPr>
          <w:rFonts w:hint="cs"/>
          <w:rtl/>
          <w:lang w:bidi="fa-IR"/>
        </w:rPr>
        <w:t>شوند. در میان غلات، گندم و ذرت جزء مهمترین محصولات وارداتی و برنج جزء مهمترین محصولات صادراتی به شمار می</w:t>
      </w:r>
      <w:r>
        <w:rPr>
          <w:rtl/>
          <w:lang w:bidi="fa-IR"/>
        </w:rPr>
        <w:softHyphen/>
      </w:r>
      <w:r>
        <w:rPr>
          <w:rFonts w:hint="cs"/>
          <w:rtl/>
          <w:lang w:bidi="fa-IR"/>
        </w:rPr>
        <w:t>رود. لذا صادرات غلات عمدتاً شامل صادرات برنج می</w:t>
      </w:r>
      <w:r>
        <w:rPr>
          <w:rtl/>
          <w:lang w:bidi="fa-IR"/>
        </w:rPr>
        <w:softHyphen/>
      </w:r>
      <w:r>
        <w:rPr>
          <w:rFonts w:hint="cs"/>
          <w:rtl/>
          <w:lang w:bidi="fa-IR"/>
        </w:rPr>
        <w:t>باشد. نمودار 3</w:t>
      </w:r>
      <w:r w:rsidR="00A472EA">
        <w:rPr>
          <w:rFonts w:hint="cs"/>
          <w:rtl/>
          <w:lang w:bidi="fa-IR"/>
        </w:rPr>
        <w:t>3</w:t>
      </w:r>
      <w:r>
        <w:rPr>
          <w:rFonts w:hint="cs"/>
          <w:rtl/>
          <w:lang w:bidi="fa-IR"/>
        </w:rPr>
        <w:t xml:space="preserve"> مقدار و ارزش صادرات </w:t>
      </w:r>
      <w:r w:rsidR="005605DC">
        <w:rPr>
          <w:rFonts w:hint="cs"/>
          <w:rtl/>
          <w:lang w:bidi="fa-IR"/>
        </w:rPr>
        <w:t>غلات</w:t>
      </w:r>
      <w:r>
        <w:rPr>
          <w:rFonts w:hint="cs"/>
          <w:rtl/>
          <w:lang w:bidi="fa-IR"/>
        </w:rPr>
        <w:t xml:space="preserve"> مصر را نشان می</w:t>
      </w:r>
      <w:r>
        <w:rPr>
          <w:rtl/>
          <w:lang w:bidi="fa-IR"/>
        </w:rPr>
        <w:softHyphen/>
      </w:r>
      <w:r>
        <w:rPr>
          <w:rFonts w:hint="cs"/>
          <w:rtl/>
          <w:lang w:bidi="fa-IR"/>
        </w:rPr>
        <w:t>دهد. همانطور که مشاهده می</w:t>
      </w:r>
      <w:r>
        <w:rPr>
          <w:rtl/>
          <w:lang w:bidi="fa-IR"/>
        </w:rPr>
        <w:softHyphen/>
      </w:r>
      <w:r>
        <w:rPr>
          <w:rFonts w:hint="cs"/>
          <w:rtl/>
          <w:lang w:bidi="fa-IR"/>
        </w:rPr>
        <w:t xml:space="preserve">شود تا سال 2007 روند صادرات </w:t>
      </w:r>
      <w:r w:rsidR="005605DC">
        <w:rPr>
          <w:rFonts w:hint="cs"/>
          <w:rtl/>
          <w:lang w:bidi="fa-IR"/>
        </w:rPr>
        <w:t>غلات</w:t>
      </w:r>
      <w:r>
        <w:rPr>
          <w:rFonts w:hint="cs"/>
          <w:rtl/>
          <w:lang w:bidi="fa-IR"/>
        </w:rPr>
        <w:t xml:space="preserve"> صعودی بوده و از این سال به بعد با نوسانات زیاد روند کلی کاهشی شده است. مقدار و ارزش صادرات غلات در سال 2013 به ترتیب 443 میلیون تن و 243 میلیون دلار بوده است.</w:t>
      </w:r>
    </w:p>
    <w:p w:rsidR="00383C65" w:rsidRPr="00691D74" w:rsidRDefault="00A06DD4" w:rsidP="00A472EA">
      <w:pPr>
        <w:pStyle w:val="Caption"/>
        <w:spacing w:after="0" w:afterAutospacing="0"/>
        <w:rPr>
          <w:sz w:val="28"/>
          <w:rtl/>
          <w:lang w:bidi="fa-IR"/>
        </w:rPr>
      </w:pPr>
      <w:r w:rsidRPr="00A06DD4">
        <w:rPr>
          <w:noProof/>
          <w:rtl/>
        </w:rPr>
        <w:lastRenderedPageBreak/>
        <w:drawing>
          <wp:inline distT="0" distB="0" distL="0" distR="0">
            <wp:extent cx="5876014" cy="2759103"/>
            <wp:effectExtent l="0" t="0" r="0" b="0"/>
            <wp:docPr id="4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r w:rsidRPr="00691D74">
        <w:rPr>
          <w:noProof/>
          <w:rtl/>
          <w:lang w:bidi="fa-IR"/>
        </w:rPr>
        <w:t xml:space="preserve"> </w:t>
      </w:r>
      <w:r w:rsidR="00383C65" w:rsidRPr="00691D74">
        <w:rPr>
          <w:rFonts w:hint="cs"/>
          <w:noProof/>
          <w:rtl/>
        </w:rPr>
        <w:t>نمودار</w:t>
      </w:r>
      <w:r w:rsidR="00383C65" w:rsidRPr="00691D74">
        <w:rPr>
          <w:noProof/>
          <w:rtl/>
        </w:rPr>
        <w:t xml:space="preserve"> </w:t>
      </w:r>
      <w:r w:rsidR="00383C65">
        <w:rPr>
          <w:rFonts w:hint="cs"/>
          <w:noProof/>
          <w:rtl/>
        </w:rPr>
        <w:t>3</w:t>
      </w:r>
      <w:r w:rsidR="00A472EA">
        <w:rPr>
          <w:rFonts w:hint="cs"/>
          <w:noProof/>
          <w:rtl/>
        </w:rPr>
        <w:t>3</w:t>
      </w:r>
      <w:r w:rsidR="00383C65" w:rsidRPr="00691D74">
        <w:rPr>
          <w:rFonts w:hint="cs"/>
          <w:noProof/>
          <w:rtl/>
        </w:rPr>
        <w:t>-</w:t>
      </w:r>
      <w:r w:rsidR="00383C65" w:rsidRPr="00691D74">
        <w:rPr>
          <w:rFonts w:hint="cs"/>
          <w:noProof/>
          <w:rtl/>
          <w:lang w:bidi="fa-IR"/>
        </w:rPr>
        <w:t xml:space="preserve">ارزش و مقدار </w:t>
      </w:r>
      <w:r w:rsidR="00383C65">
        <w:rPr>
          <w:rFonts w:hint="cs"/>
          <w:noProof/>
          <w:rtl/>
          <w:lang w:bidi="fa-IR"/>
        </w:rPr>
        <w:t>صادرات غلات در مصر</w:t>
      </w:r>
      <w:r w:rsidR="00383C65" w:rsidRPr="00691D74">
        <w:rPr>
          <w:rFonts w:hint="cs"/>
          <w:noProof/>
          <w:rtl/>
        </w:rPr>
        <w:t xml:space="preserve"> (منبع: </w:t>
      </w:r>
      <w:r w:rsidR="00383C65" w:rsidRPr="00691D74">
        <w:rPr>
          <w:noProof/>
        </w:rPr>
        <w:t>www.faostat3.fao.org</w:t>
      </w:r>
      <w:r w:rsidR="00383C65" w:rsidRPr="00691D74">
        <w:rPr>
          <w:rFonts w:hint="cs"/>
          <w:noProof/>
          <w:rtl/>
        </w:rPr>
        <w:t>)</w:t>
      </w:r>
    </w:p>
    <w:p w:rsidR="00C65371" w:rsidRPr="00691D74" w:rsidRDefault="00383C65" w:rsidP="00A472EA">
      <w:pPr>
        <w:ind w:firstLine="360"/>
        <w:rPr>
          <w:rtl/>
          <w:lang w:bidi="fa-IR"/>
        </w:rPr>
      </w:pPr>
      <w:r>
        <w:rPr>
          <w:rFonts w:hint="cs"/>
          <w:noProof/>
          <w:rtl/>
          <w:lang w:bidi="fa-IR"/>
        </w:rPr>
        <w:t>مقدار و ارزش صادرات برنج در مصر نیز در نمودار 3</w:t>
      </w:r>
      <w:r w:rsidR="00A472EA">
        <w:rPr>
          <w:rFonts w:hint="cs"/>
          <w:noProof/>
          <w:rtl/>
          <w:lang w:bidi="fa-IR"/>
        </w:rPr>
        <w:t>4</w:t>
      </w:r>
      <w:r>
        <w:rPr>
          <w:rFonts w:hint="cs"/>
          <w:noProof/>
          <w:rtl/>
          <w:lang w:bidi="fa-IR"/>
        </w:rPr>
        <w:t xml:space="preserve"> نشان داده شده است.</w:t>
      </w:r>
      <w:r w:rsidR="00D800D0" w:rsidRPr="00691D74">
        <w:rPr>
          <w:rFonts w:hint="cs"/>
          <w:noProof/>
          <w:rtl/>
          <w:lang w:bidi="fa-IR"/>
        </w:rPr>
        <w:t xml:space="preserve"> </w:t>
      </w:r>
      <w:r>
        <w:rPr>
          <w:rFonts w:hint="cs"/>
          <w:noProof/>
          <w:rtl/>
          <w:lang w:bidi="fa-IR"/>
        </w:rPr>
        <w:t>همانطور که مشاهده می</w:t>
      </w:r>
      <w:r>
        <w:rPr>
          <w:noProof/>
          <w:rtl/>
          <w:lang w:bidi="fa-IR"/>
        </w:rPr>
        <w:softHyphen/>
      </w:r>
      <w:r>
        <w:rPr>
          <w:rFonts w:hint="cs"/>
          <w:noProof/>
          <w:rtl/>
          <w:lang w:bidi="fa-IR"/>
        </w:rPr>
        <w:t>شود روند تغییرات صادرات برنج کاملاً مشابه صادرات غلات بوده و نشان می</w:t>
      </w:r>
      <w:r>
        <w:rPr>
          <w:noProof/>
          <w:rtl/>
          <w:lang w:bidi="fa-IR"/>
        </w:rPr>
        <w:softHyphen/>
      </w:r>
      <w:r>
        <w:rPr>
          <w:rFonts w:hint="cs"/>
          <w:noProof/>
          <w:rtl/>
          <w:lang w:bidi="fa-IR"/>
        </w:rPr>
        <w:t>دهد مهمترین غلات صادراتی مصر، برنج است. مقدار و ارزش صادرات برنج مصر در سال 2013 به ترتیب 336 میلیون تن و 199 میلیون دلار می</w:t>
      </w:r>
      <w:r>
        <w:rPr>
          <w:noProof/>
          <w:rtl/>
          <w:lang w:bidi="fa-IR"/>
        </w:rPr>
        <w:softHyphen/>
      </w:r>
      <w:r>
        <w:rPr>
          <w:rFonts w:hint="cs"/>
          <w:noProof/>
          <w:rtl/>
          <w:lang w:bidi="fa-IR"/>
        </w:rPr>
        <w:t>باشد.</w:t>
      </w:r>
    </w:p>
    <w:p w:rsidR="00D800D0" w:rsidRPr="00691D74" w:rsidRDefault="00A06DD4" w:rsidP="00D800D0">
      <w:pPr>
        <w:pStyle w:val="Caption"/>
        <w:spacing w:after="0" w:afterAutospacing="0"/>
        <w:rPr>
          <w:rtl/>
        </w:rPr>
      </w:pPr>
      <w:bookmarkStart w:id="64" w:name="_Ref435432454"/>
      <w:r w:rsidRPr="00A06DD4">
        <w:rPr>
          <w:noProof/>
          <w:rtl/>
        </w:rPr>
        <w:drawing>
          <wp:inline distT="0" distB="0" distL="0" distR="0">
            <wp:extent cx="5351228" cy="2751151"/>
            <wp:effectExtent l="0" t="0" r="0" b="0"/>
            <wp:docPr id="4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C65371" w:rsidRPr="00691D74" w:rsidRDefault="00F30C9A" w:rsidP="00A472EA">
      <w:pPr>
        <w:pStyle w:val="Caption"/>
        <w:spacing w:after="0" w:afterAutospacing="0"/>
        <w:rPr>
          <w:rtl/>
          <w:lang w:bidi="fa-IR"/>
        </w:rPr>
      </w:pPr>
      <w:bookmarkStart w:id="65" w:name="_Toc447703983"/>
      <w:r w:rsidRPr="00691D74">
        <w:rPr>
          <w:rtl/>
        </w:rPr>
        <w:t>نمودار</w:t>
      </w:r>
      <w:r w:rsidR="0052072D" w:rsidRPr="00691D74">
        <w:rPr>
          <w:rtl/>
        </w:rPr>
        <w:t xml:space="preserve"> </w:t>
      </w:r>
      <w:r w:rsidR="00EE7D78" w:rsidRPr="00691D74">
        <w:rPr>
          <w:rtl/>
        </w:rPr>
        <w:fldChar w:fldCharType="begin"/>
      </w:r>
      <w:r w:rsidR="0052072D" w:rsidRPr="00691D74">
        <w:rPr>
          <w:rtl/>
        </w:rPr>
        <w:instrText xml:space="preserve"> </w:instrText>
      </w:r>
      <w:r w:rsidR="0052072D" w:rsidRPr="00691D74">
        <w:instrText>SEQ</w:instrText>
      </w:r>
      <w:r w:rsidR="0052072D" w:rsidRPr="00691D74">
        <w:rPr>
          <w:rtl/>
        </w:rPr>
        <w:instrText xml:space="preserve"> شکل \* </w:instrText>
      </w:r>
      <w:r w:rsidR="0052072D" w:rsidRPr="00691D74">
        <w:instrText>ARABIC</w:instrText>
      </w:r>
      <w:r w:rsidR="0052072D" w:rsidRPr="00691D74">
        <w:rPr>
          <w:rtl/>
        </w:rPr>
        <w:instrText xml:space="preserve"> </w:instrText>
      </w:r>
      <w:r w:rsidR="00EE7D78" w:rsidRPr="00691D74">
        <w:rPr>
          <w:rtl/>
        </w:rPr>
        <w:fldChar w:fldCharType="separate"/>
      </w:r>
      <w:r w:rsidR="00A22119">
        <w:rPr>
          <w:noProof/>
          <w:rtl/>
        </w:rPr>
        <w:t>15</w:t>
      </w:r>
      <w:r w:rsidR="00EE7D78" w:rsidRPr="00691D74">
        <w:rPr>
          <w:rtl/>
        </w:rPr>
        <w:fldChar w:fldCharType="end"/>
      </w:r>
      <w:bookmarkEnd w:id="64"/>
      <w:r w:rsidR="0052072D" w:rsidRPr="00691D74">
        <w:rPr>
          <w:rFonts w:hint="cs"/>
          <w:rtl/>
          <w:lang w:bidi="fa-IR"/>
        </w:rPr>
        <w:t>-</w:t>
      </w:r>
      <w:r w:rsidR="00C65371" w:rsidRPr="00691D74">
        <w:rPr>
          <w:rFonts w:hint="cs"/>
          <w:noProof/>
          <w:rtl/>
          <w:lang w:bidi="fa-IR"/>
        </w:rPr>
        <w:t xml:space="preserve">ارزش و مقدار </w:t>
      </w:r>
      <w:r w:rsidR="009606CC" w:rsidRPr="00691D74">
        <w:rPr>
          <w:rFonts w:hint="cs"/>
          <w:noProof/>
          <w:rtl/>
          <w:lang w:bidi="fa-IR"/>
        </w:rPr>
        <w:t>صادرات</w:t>
      </w:r>
      <w:r w:rsidR="00C65371" w:rsidRPr="00691D74">
        <w:rPr>
          <w:rFonts w:hint="cs"/>
          <w:noProof/>
          <w:rtl/>
          <w:lang w:bidi="fa-IR"/>
        </w:rPr>
        <w:t xml:space="preserve"> </w:t>
      </w:r>
      <w:r w:rsidR="00A06DD4">
        <w:rPr>
          <w:rFonts w:hint="cs"/>
          <w:noProof/>
          <w:rtl/>
          <w:lang w:bidi="fa-IR"/>
        </w:rPr>
        <w:t>برنج در مصر</w:t>
      </w:r>
      <w:r w:rsidR="00C65371" w:rsidRPr="00691D74">
        <w:rPr>
          <w:rFonts w:hint="cs"/>
          <w:noProof/>
          <w:rtl/>
          <w:lang w:bidi="fa-IR"/>
        </w:rPr>
        <w:t xml:space="preserve">(منبع: </w:t>
      </w:r>
      <w:r w:rsidR="00C65371" w:rsidRPr="00691D74">
        <w:rPr>
          <w:noProof/>
          <w:lang w:bidi="fa-IR"/>
        </w:rPr>
        <w:t>www.faostat3.fao.org</w:t>
      </w:r>
      <w:r w:rsidR="00C65371" w:rsidRPr="00691D74">
        <w:rPr>
          <w:rFonts w:hint="cs"/>
          <w:noProof/>
          <w:rtl/>
          <w:lang w:bidi="fa-IR"/>
        </w:rPr>
        <w:t>)</w:t>
      </w:r>
      <w:bookmarkEnd w:id="65"/>
    </w:p>
    <w:p w:rsidR="00D800D0" w:rsidRPr="00691D74" w:rsidRDefault="00383C65" w:rsidP="00A472EA">
      <w:pPr>
        <w:ind w:firstLine="360"/>
        <w:rPr>
          <w:noProof/>
          <w:rtl/>
          <w:lang w:bidi="fa-IR"/>
        </w:rPr>
      </w:pPr>
      <w:r>
        <w:rPr>
          <w:rFonts w:hint="cs"/>
          <w:noProof/>
          <w:rtl/>
          <w:lang w:bidi="fa-IR"/>
        </w:rPr>
        <w:t>در نمودار 3</w:t>
      </w:r>
      <w:r w:rsidR="00A472EA">
        <w:rPr>
          <w:rFonts w:hint="cs"/>
          <w:noProof/>
          <w:rtl/>
          <w:lang w:bidi="fa-IR"/>
        </w:rPr>
        <w:t>5</w:t>
      </w:r>
      <w:r>
        <w:rPr>
          <w:rFonts w:hint="cs"/>
          <w:noProof/>
          <w:rtl/>
          <w:lang w:bidi="fa-IR"/>
        </w:rPr>
        <w:t xml:space="preserve"> ارزش و مقدار صادرات گوجه فرنگی نشان داده شده است. در سال</w:t>
      </w:r>
      <w:r>
        <w:rPr>
          <w:noProof/>
          <w:rtl/>
          <w:lang w:bidi="fa-IR"/>
        </w:rPr>
        <w:softHyphen/>
      </w:r>
      <w:r>
        <w:rPr>
          <w:rFonts w:hint="cs"/>
          <w:noProof/>
          <w:rtl/>
          <w:lang w:bidi="fa-IR"/>
        </w:rPr>
        <w:t>های اخیر اگرچه نوسان صادراتی گوجه فرنگی بسیار زیاد شده اما مقدار صادرات نیز افزایش یافته به نحوی که مقدار صادرات در سال 2013 به 75 میلیون تن و ارزش آن به 5/60 میلیون دلار رسیده است.</w:t>
      </w:r>
    </w:p>
    <w:p w:rsidR="00AD2907" w:rsidRPr="00691D74" w:rsidRDefault="00A06DD4" w:rsidP="00AD2907">
      <w:pPr>
        <w:spacing w:before="0" w:beforeAutospacing="0" w:after="0" w:afterAutospacing="0" w:line="240" w:lineRule="auto"/>
        <w:ind w:firstLine="0"/>
        <w:jc w:val="center"/>
        <w:rPr>
          <w:rtl/>
          <w:lang w:bidi="fa-IR"/>
        </w:rPr>
      </w:pPr>
      <w:r w:rsidRPr="00A06DD4">
        <w:rPr>
          <w:noProof/>
          <w:rtl/>
        </w:rPr>
        <w:lastRenderedPageBreak/>
        <w:drawing>
          <wp:inline distT="0" distB="0" distL="0" distR="0">
            <wp:extent cx="5383033" cy="2417196"/>
            <wp:effectExtent l="0" t="0" r="0" b="0"/>
            <wp:docPr id="4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AD2907" w:rsidRPr="00691D74" w:rsidRDefault="00F30C9A" w:rsidP="00A472EA">
      <w:pPr>
        <w:spacing w:before="0" w:beforeAutospacing="0" w:after="0" w:afterAutospacing="0" w:line="240" w:lineRule="auto"/>
        <w:ind w:firstLine="0"/>
        <w:jc w:val="center"/>
        <w:rPr>
          <w:b/>
          <w:bCs/>
          <w:noProof/>
          <w:sz w:val="16"/>
          <w:szCs w:val="20"/>
          <w:rtl/>
          <w:lang w:bidi="fa-IR"/>
        </w:rPr>
      </w:pPr>
      <w:bookmarkStart w:id="66" w:name="_Ref440362509"/>
      <w:bookmarkStart w:id="67" w:name="_Toc447703984"/>
      <w:r w:rsidRPr="00691D74">
        <w:rPr>
          <w:b/>
          <w:bCs/>
          <w:noProof/>
          <w:sz w:val="16"/>
          <w:szCs w:val="20"/>
          <w:rtl/>
          <w:lang w:bidi="fa-IR"/>
        </w:rPr>
        <w:t>نمودار</w:t>
      </w:r>
      <w:r w:rsidR="00AD2907" w:rsidRPr="00691D74">
        <w:rPr>
          <w:b/>
          <w:bCs/>
          <w:noProof/>
          <w:sz w:val="16"/>
          <w:szCs w:val="20"/>
          <w:rtl/>
          <w:lang w:bidi="fa-IR"/>
        </w:rPr>
        <w:t xml:space="preserve"> </w:t>
      </w:r>
      <w:r w:rsidR="00EE7D78" w:rsidRPr="00691D74">
        <w:rPr>
          <w:b/>
          <w:bCs/>
          <w:noProof/>
          <w:sz w:val="16"/>
          <w:szCs w:val="20"/>
          <w:rtl/>
          <w:lang w:bidi="fa-IR"/>
        </w:rPr>
        <w:fldChar w:fldCharType="begin"/>
      </w:r>
      <w:r w:rsidR="00AD2907" w:rsidRPr="00691D74">
        <w:rPr>
          <w:b/>
          <w:bCs/>
          <w:noProof/>
          <w:sz w:val="16"/>
          <w:szCs w:val="20"/>
          <w:rtl/>
          <w:lang w:bidi="fa-IR"/>
        </w:rPr>
        <w:instrText xml:space="preserve"> </w:instrText>
      </w:r>
      <w:r w:rsidR="00AD2907" w:rsidRPr="00691D74">
        <w:rPr>
          <w:b/>
          <w:bCs/>
          <w:noProof/>
          <w:sz w:val="16"/>
          <w:szCs w:val="20"/>
          <w:lang w:bidi="fa-IR"/>
        </w:rPr>
        <w:instrText>SEQ</w:instrText>
      </w:r>
      <w:r w:rsidR="00AD2907" w:rsidRPr="00691D74">
        <w:rPr>
          <w:b/>
          <w:bCs/>
          <w:noProof/>
          <w:sz w:val="16"/>
          <w:szCs w:val="20"/>
          <w:rtl/>
          <w:lang w:bidi="fa-IR"/>
        </w:rPr>
        <w:instrText xml:space="preserve"> شکل \* </w:instrText>
      </w:r>
      <w:r w:rsidR="00AD2907" w:rsidRPr="00691D74">
        <w:rPr>
          <w:b/>
          <w:bCs/>
          <w:noProof/>
          <w:sz w:val="16"/>
          <w:szCs w:val="20"/>
          <w:lang w:bidi="fa-IR"/>
        </w:rPr>
        <w:instrText>ARABIC</w:instrText>
      </w:r>
      <w:r w:rsidR="00AD2907" w:rsidRPr="00691D74">
        <w:rPr>
          <w:b/>
          <w:bCs/>
          <w:noProof/>
          <w:sz w:val="16"/>
          <w:szCs w:val="20"/>
          <w:rtl/>
          <w:lang w:bidi="fa-IR"/>
        </w:rPr>
        <w:instrText xml:space="preserve"> </w:instrText>
      </w:r>
      <w:r w:rsidR="00EE7D78" w:rsidRPr="00691D74">
        <w:rPr>
          <w:b/>
          <w:bCs/>
          <w:noProof/>
          <w:sz w:val="16"/>
          <w:szCs w:val="20"/>
          <w:rtl/>
          <w:lang w:bidi="fa-IR"/>
        </w:rPr>
        <w:fldChar w:fldCharType="separate"/>
      </w:r>
      <w:r w:rsidR="00A22119">
        <w:rPr>
          <w:b/>
          <w:bCs/>
          <w:noProof/>
          <w:sz w:val="16"/>
          <w:szCs w:val="20"/>
          <w:rtl/>
          <w:lang w:bidi="fa-IR"/>
        </w:rPr>
        <w:t>16</w:t>
      </w:r>
      <w:r w:rsidR="00EE7D78" w:rsidRPr="00691D74">
        <w:rPr>
          <w:b/>
          <w:bCs/>
          <w:noProof/>
          <w:sz w:val="16"/>
          <w:szCs w:val="20"/>
          <w:rtl/>
          <w:lang w:bidi="fa-IR"/>
        </w:rPr>
        <w:fldChar w:fldCharType="end"/>
      </w:r>
      <w:bookmarkEnd w:id="66"/>
      <w:r w:rsidR="00AD2907" w:rsidRPr="00691D74">
        <w:rPr>
          <w:rFonts w:hint="cs"/>
          <w:b/>
          <w:bCs/>
          <w:noProof/>
          <w:sz w:val="16"/>
          <w:szCs w:val="20"/>
          <w:rtl/>
          <w:lang w:bidi="fa-IR"/>
        </w:rPr>
        <w:t xml:space="preserve">- </w:t>
      </w:r>
      <w:r w:rsidR="00A06DD4">
        <w:rPr>
          <w:rFonts w:hint="cs"/>
          <w:b/>
          <w:bCs/>
          <w:noProof/>
          <w:sz w:val="16"/>
          <w:szCs w:val="20"/>
          <w:rtl/>
          <w:lang w:bidi="fa-IR"/>
        </w:rPr>
        <w:t xml:space="preserve">مقدار و </w:t>
      </w:r>
      <w:r w:rsidR="00AD2907" w:rsidRPr="00691D74">
        <w:rPr>
          <w:rFonts w:hint="cs"/>
          <w:b/>
          <w:bCs/>
          <w:noProof/>
          <w:sz w:val="16"/>
          <w:szCs w:val="20"/>
          <w:rtl/>
          <w:lang w:bidi="fa-IR"/>
        </w:rPr>
        <w:t xml:space="preserve">ارزش صادرات </w:t>
      </w:r>
      <w:r w:rsidR="00A06DD4">
        <w:rPr>
          <w:rFonts w:hint="cs"/>
          <w:b/>
          <w:bCs/>
          <w:noProof/>
          <w:sz w:val="16"/>
          <w:szCs w:val="20"/>
          <w:rtl/>
          <w:lang w:bidi="fa-IR"/>
        </w:rPr>
        <w:t>گوجه فرنگی در مصر</w:t>
      </w:r>
      <w:r w:rsidR="00AD2907" w:rsidRPr="00691D74">
        <w:rPr>
          <w:rFonts w:hint="cs"/>
          <w:b/>
          <w:bCs/>
          <w:noProof/>
          <w:sz w:val="16"/>
          <w:szCs w:val="20"/>
          <w:rtl/>
          <w:lang w:bidi="fa-IR"/>
        </w:rPr>
        <w:t xml:space="preserve"> (منبع: </w:t>
      </w:r>
      <w:r w:rsidR="00AD2907" w:rsidRPr="00691D74">
        <w:rPr>
          <w:b/>
          <w:bCs/>
          <w:noProof/>
          <w:sz w:val="16"/>
          <w:szCs w:val="20"/>
          <w:lang w:bidi="fa-IR"/>
        </w:rPr>
        <w:t>www.faostat3.fao.org</w:t>
      </w:r>
      <w:r w:rsidR="00AD2907" w:rsidRPr="00691D74">
        <w:rPr>
          <w:rFonts w:hint="cs"/>
          <w:b/>
          <w:bCs/>
          <w:noProof/>
          <w:sz w:val="16"/>
          <w:szCs w:val="20"/>
          <w:rtl/>
          <w:lang w:bidi="fa-IR"/>
        </w:rPr>
        <w:t>)</w:t>
      </w:r>
      <w:bookmarkEnd w:id="67"/>
    </w:p>
    <w:p w:rsidR="002C6486" w:rsidRPr="00691D74" w:rsidRDefault="0052072D" w:rsidP="00A472EA">
      <w:pPr>
        <w:rPr>
          <w:noProof/>
          <w:rtl/>
          <w:lang w:bidi="fa-IR"/>
        </w:rPr>
      </w:pPr>
      <w:r w:rsidRPr="00691D74">
        <w:rPr>
          <w:rFonts w:hint="cs"/>
          <w:noProof/>
          <w:rtl/>
          <w:lang w:bidi="fa-IR"/>
        </w:rPr>
        <w:t xml:space="preserve">در </w:t>
      </w:r>
      <w:r w:rsidR="005605DC">
        <w:rPr>
          <w:rFonts w:hint="cs"/>
          <w:rtl/>
        </w:rPr>
        <w:t>نمودار 3</w:t>
      </w:r>
      <w:r w:rsidR="00A472EA">
        <w:rPr>
          <w:rFonts w:hint="cs"/>
          <w:rtl/>
        </w:rPr>
        <w:t>6</w:t>
      </w:r>
      <w:r w:rsidRPr="00691D74">
        <w:rPr>
          <w:rFonts w:hint="cs"/>
          <w:noProof/>
          <w:rtl/>
          <w:lang w:bidi="fa-IR"/>
        </w:rPr>
        <w:t xml:space="preserve"> ارزش</w:t>
      </w:r>
      <w:r w:rsidR="005605DC">
        <w:rPr>
          <w:rFonts w:hint="cs"/>
          <w:noProof/>
          <w:rtl/>
          <w:lang w:bidi="fa-IR"/>
        </w:rPr>
        <w:t xml:space="preserve"> و مقدار صادرات پیاز ن</w:t>
      </w:r>
      <w:r w:rsidRPr="00691D74">
        <w:rPr>
          <w:rFonts w:hint="cs"/>
          <w:noProof/>
          <w:rtl/>
          <w:lang w:bidi="fa-IR"/>
        </w:rPr>
        <w:t>ش</w:t>
      </w:r>
      <w:r w:rsidR="005605DC">
        <w:rPr>
          <w:rFonts w:hint="cs"/>
          <w:noProof/>
          <w:rtl/>
          <w:lang w:bidi="fa-IR"/>
        </w:rPr>
        <w:t>ان</w:t>
      </w:r>
      <w:r w:rsidRPr="00691D74">
        <w:rPr>
          <w:rFonts w:hint="cs"/>
          <w:noProof/>
          <w:rtl/>
          <w:lang w:bidi="fa-IR"/>
        </w:rPr>
        <w:t xml:space="preserve"> داده شده است.</w:t>
      </w:r>
      <w:r w:rsidR="009606CC" w:rsidRPr="00691D74">
        <w:rPr>
          <w:rFonts w:hint="cs"/>
          <w:noProof/>
          <w:rtl/>
          <w:lang w:bidi="fa-IR"/>
        </w:rPr>
        <w:t xml:space="preserve"> </w:t>
      </w:r>
      <w:r w:rsidR="005605DC">
        <w:rPr>
          <w:rFonts w:hint="cs"/>
          <w:noProof/>
          <w:rtl/>
          <w:lang w:bidi="fa-IR"/>
        </w:rPr>
        <w:t>روند صادرات پیاز مصر تا سال 2005 صعودی بوده در سال</w:t>
      </w:r>
      <w:r w:rsidR="005605DC">
        <w:rPr>
          <w:noProof/>
          <w:rtl/>
          <w:lang w:bidi="fa-IR"/>
        </w:rPr>
        <w:softHyphen/>
      </w:r>
      <w:r w:rsidR="005605DC">
        <w:rPr>
          <w:rFonts w:hint="cs"/>
          <w:noProof/>
          <w:rtl/>
          <w:lang w:bidi="fa-IR"/>
        </w:rPr>
        <w:t>های 2006 تا 2008 با افت شدید مواجه شده و مجددا افزایش یافته و در سال 2011 به حداکثر خود رسیده اما در سال 2012 به شدت کاهش یافته است. روند صادرات پیاز مصر اگرچه در کل صعودی بوده اما به ویژه در سال</w:t>
      </w:r>
      <w:r w:rsidR="005605DC">
        <w:rPr>
          <w:noProof/>
          <w:rtl/>
          <w:lang w:bidi="fa-IR"/>
        </w:rPr>
        <w:softHyphen/>
      </w:r>
      <w:r w:rsidR="005605DC">
        <w:rPr>
          <w:rFonts w:hint="cs"/>
          <w:noProof/>
          <w:rtl/>
          <w:lang w:bidi="fa-IR"/>
        </w:rPr>
        <w:t>های اخیر با نوسانات شدیدی همراه بوده است. مقدار و ارزش صادرات پیاز در سال 2013 به ترتیب 330 میلیون تن و 5/202 میلیون دلار می</w:t>
      </w:r>
      <w:r w:rsidR="005605DC">
        <w:rPr>
          <w:noProof/>
          <w:rtl/>
          <w:lang w:bidi="fa-IR"/>
        </w:rPr>
        <w:softHyphen/>
      </w:r>
      <w:r w:rsidR="005605DC">
        <w:rPr>
          <w:rFonts w:hint="cs"/>
          <w:noProof/>
          <w:rtl/>
          <w:lang w:bidi="fa-IR"/>
        </w:rPr>
        <w:t>باشد.</w:t>
      </w:r>
    </w:p>
    <w:p w:rsidR="00C65371" w:rsidRPr="00691D74" w:rsidRDefault="00A06DD4" w:rsidP="009606CC">
      <w:pPr>
        <w:spacing w:before="0" w:beforeAutospacing="0" w:after="0" w:afterAutospacing="0" w:line="240" w:lineRule="auto"/>
        <w:ind w:firstLine="0"/>
        <w:jc w:val="center"/>
        <w:rPr>
          <w:rtl/>
          <w:lang w:bidi="fa-IR"/>
        </w:rPr>
      </w:pPr>
      <w:r w:rsidRPr="00A06DD4">
        <w:rPr>
          <w:noProof/>
          <w:rtl/>
        </w:rPr>
        <w:drawing>
          <wp:inline distT="0" distB="0" distL="0" distR="0">
            <wp:extent cx="5359179" cy="2806810"/>
            <wp:effectExtent l="0" t="0" r="0" b="0"/>
            <wp:docPr id="5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C65371" w:rsidRPr="00691D74" w:rsidRDefault="00F30C9A" w:rsidP="00A472EA">
      <w:pPr>
        <w:spacing w:before="0" w:beforeAutospacing="0" w:after="0" w:afterAutospacing="0" w:line="240" w:lineRule="auto"/>
        <w:ind w:firstLine="0"/>
        <w:jc w:val="center"/>
        <w:rPr>
          <w:b/>
          <w:bCs/>
          <w:noProof/>
          <w:sz w:val="16"/>
          <w:szCs w:val="20"/>
          <w:rtl/>
          <w:lang w:bidi="fa-IR"/>
        </w:rPr>
      </w:pPr>
      <w:bookmarkStart w:id="68" w:name="_Ref435432917"/>
      <w:bookmarkStart w:id="69" w:name="_Toc447703985"/>
      <w:r w:rsidRPr="00691D74">
        <w:rPr>
          <w:b/>
          <w:bCs/>
          <w:noProof/>
          <w:sz w:val="16"/>
          <w:szCs w:val="20"/>
          <w:rtl/>
          <w:lang w:bidi="fa-IR"/>
        </w:rPr>
        <w:t>نمودار</w:t>
      </w:r>
      <w:r w:rsidR="00C65371" w:rsidRPr="00691D74">
        <w:rPr>
          <w:b/>
          <w:bCs/>
          <w:noProof/>
          <w:sz w:val="16"/>
          <w:szCs w:val="20"/>
          <w:rtl/>
          <w:lang w:bidi="fa-IR"/>
        </w:rPr>
        <w:t xml:space="preserve"> </w:t>
      </w:r>
      <w:r w:rsidR="00EE7D78" w:rsidRPr="00691D74">
        <w:rPr>
          <w:b/>
          <w:bCs/>
          <w:noProof/>
          <w:sz w:val="16"/>
          <w:szCs w:val="20"/>
          <w:rtl/>
          <w:lang w:bidi="fa-IR"/>
        </w:rPr>
        <w:fldChar w:fldCharType="begin"/>
      </w:r>
      <w:r w:rsidR="00C65371" w:rsidRPr="00691D74">
        <w:rPr>
          <w:b/>
          <w:bCs/>
          <w:noProof/>
          <w:sz w:val="16"/>
          <w:szCs w:val="20"/>
          <w:rtl/>
          <w:lang w:bidi="fa-IR"/>
        </w:rPr>
        <w:instrText xml:space="preserve"> </w:instrText>
      </w:r>
      <w:r w:rsidR="00C65371" w:rsidRPr="00691D74">
        <w:rPr>
          <w:b/>
          <w:bCs/>
          <w:noProof/>
          <w:sz w:val="16"/>
          <w:szCs w:val="20"/>
          <w:lang w:bidi="fa-IR"/>
        </w:rPr>
        <w:instrText>SEQ</w:instrText>
      </w:r>
      <w:r w:rsidR="00C65371" w:rsidRPr="00691D74">
        <w:rPr>
          <w:b/>
          <w:bCs/>
          <w:noProof/>
          <w:sz w:val="16"/>
          <w:szCs w:val="20"/>
          <w:rtl/>
          <w:lang w:bidi="fa-IR"/>
        </w:rPr>
        <w:instrText xml:space="preserve"> شکل \* </w:instrText>
      </w:r>
      <w:r w:rsidR="00C65371" w:rsidRPr="00691D74">
        <w:rPr>
          <w:b/>
          <w:bCs/>
          <w:noProof/>
          <w:sz w:val="16"/>
          <w:szCs w:val="20"/>
          <w:lang w:bidi="fa-IR"/>
        </w:rPr>
        <w:instrText>ARABIC</w:instrText>
      </w:r>
      <w:r w:rsidR="00C65371" w:rsidRPr="00691D74">
        <w:rPr>
          <w:b/>
          <w:bCs/>
          <w:noProof/>
          <w:sz w:val="16"/>
          <w:szCs w:val="20"/>
          <w:rtl/>
          <w:lang w:bidi="fa-IR"/>
        </w:rPr>
        <w:instrText xml:space="preserve"> </w:instrText>
      </w:r>
      <w:r w:rsidR="00EE7D78" w:rsidRPr="00691D74">
        <w:rPr>
          <w:b/>
          <w:bCs/>
          <w:noProof/>
          <w:sz w:val="16"/>
          <w:szCs w:val="20"/>
          <w:rtl/>
          <w:lang w:bidi="fa-IR"/>
        </w:rPr>
        <w:fldChar w:fldCharType="separate"/>
      </w:r>
      <w:r w:rsidR="00A22119">
        <w:rPr>
          <w:b/>
          <w:bCs/>
          <w:noProof/>
          <w:sz w:val="16"/>
          <w:szCs w:val="20"/>
          <w:rtl/>
          <w:lang w:bidi="fa-IR"/>
        </w:rPr>
        <w:t>17</w:t>
      </w:r>
      <w:r w:rsidR="00EE7D78" w:rsidRPr="00691D74">
        <w:rPr>
          <w:b/>
          <w:bCs/>
          <w:noProof/>
          <w:sz w:val="16"/>
          <w:szCs w:val="20"/>
          <w:rtl/>
          <w:lang w:bidi="fa-IR"/>
        </w:rPr>
        <w:fldChar w:fldCharType="end"/>
      </w:r>
      <w:bookmarkEnd w:id="68"/>
      <w:r w:rsidR="00C65371" w:rsidRPr="00691D74">
        <w:rPr>
          <w:rFonts w:hint="cs"/>
          <w:b/>
          <w:bCs/>
          <w:noProof/>
          <w:sz w:val="16"/>
          <w:szCs w:val="20"/>
          <w:rtl/>
          <w:lang w:bidi="fa-IR"/>
        </w:rPr>
        <w:t xml:space="preserve">- </w:t>
      </w:r>
      <w:r w:rsidR="00A06DD4">
        <w:rPr>
          <w:rFonts w:hint="cs"/>
          <w:b/>
          <w:bCs/>
          <w:noProof/>
          <w:sz w:val="16"/>
          <w:szCs w:val="20"/>
          <w:rtl/>
          <w:lang w:bidi="fa-IR"/>
        </w:rPr>
        <w:t xml:space="preserve">مقدار و </w:t>
      </w:r>
      <w:r w:rsidR="00C65371" w:rsidRPr="00691D74">
        <w:rPr>
          <w:rFonts w:hint="cs"/>
          <w:b/>
          <w:bCs/>
          <w:noProof/>
          <w:sz w:val="16"/>
          <w:szCs w:val="20"/>
          <w:rtl/>
          <w:lang w:bidi="fa-IR"/>
        </w:rPr>
        <w:t xml:space="preserve">ارزش </w:t>
      </w:r>
      <w:r w:rsidR="009606CC" w:rsidRPr="00691D74">
        <w:rPr>
          <w:rFonts w:hint="cs"/>
          <w:b/>
          <w:bCs/>
          <w:noProof/>
          <w:sz w:val="16"/>
          <w:szCs w:val="20"/>
          <w:rtl/>
          <w:lang w:bidi="fa-IR"/>
        </w:rPr>
        <w:t xml:space="preserve">صادرات </w:t>
      </w:r>
      <w:r w:rsidR="00A06DD4">
        <w:rPr>
          <w:rFonts w:hint="cs"/>
          <w:b/>
          <w:bCs/>
          <w:noProof/>
          <w:sz w:val="16"/>
          <w:szCs w:val="20"/>
          <w:rtl/>
          <w:lang w:bidi="fa-IR"/>
        </w:rPr>
        <w:t>پیاز در مصر</w:t>
      </w:r>
      <w:r w:rsidR="00C65371" w:rsidRPr="00691D74">
        <w:rPr>
          <w:rFonts w:hint="cs"/>
          <w:b/>
          <w:bCs/>
          <w:noProof/>
          <w:sz w:val="16"/>
          <w:szCs w:val="20"/>
          <w:rtl/>
          <w:lang w:bidi="fa-IR"/>
        </w:rPr>
        <w:t xml:space="preserve"> (منبع: </w:t>
      </w:r>
      <w:r w:rsidR="00C65371" w:rsidRPr="00691D74">
        <w:rPr>
          <w:b/>
          <w:bCs/>
          <w:noProof/>
          <w:sz w:val="16"/>
          <w:szCs w:val="20"/>
          <w:lang w:bidi="fa-IR"/>
        </w:rPr>
        <w:t>www.faostat3.fao.org</w:t>
      </w:r>
      <w:r w:rsidR="00C65371" w:rsidRPr="00691D74">
        <w:rPr>
          <w:rFonts w:hint="cs"/>
          <w:b/>
          <w:bCs/>
          <w:noProof/>
          <w:sz w:val="16"/>
          <w:szCs w:val="20"/>
          <w:rtl/>
          <w:lang w:bidi="fa-IR"/>
        </w:rPr>
        <w:t>)</w:t>
      </w:r>
      <w:bookmarkEnd w:id="69"/>
    </w:p>
    <w:p w:rsidR="00C65371" w:rsidRPr="00691D74" w:rsidRDefault="005605DC" w:rsidP="00A472EA">
      <w:pPr>
        <w:ind w:firstLine="360"/>
        <w:rPr>
          <w:noProof/>
          <w:rtl/>
          <w:lang w:bidi="fa-IR"/>
        </w:rPr>
      </w:pPr>
      <w:r>
        <w:rPr>
          <w:rFonts w:hint="cs"/>
          <w:noProof/>
          <w:rtl/>
          <w:lang w:bidi="fa-IR"/>
        </w:rPr>
        <w:lastRenderedPageBreak/>
        <w:t>نمودار 3</w:t>
      </w:r>
      <w:r w:rsidR="00A472EA">
        <w:rPr>
          <w:rFonts w:hint="cs"/>
          <w:noProof/>
          <w:rtl/>
          <w:lang w:bidi="fa-IR"/>
        </w:rPr>
        <w:t>7</w:t>
      </w:r>
      <w:r>
        <w:rPr>
          <w:rFonts w:hint="cs"/>
          <w:noProof/>
          <w:rtl/>
          <w:lang w:bidi="fa-IR"/>
        </w:rPr>
        <w:t xml:space="preserve"> نیز مقدار و ارزش صادرات حبوبات مصر را نشان می</w:t>
      </w:r>
      <w:r>
        <w:rPr>
          <w:noProof/>
          <w:rtl/>
          <w:lang w:bidi="fa-IR"/>
        </w:rPr>
        <w:softHyphen/>
      </w:r>
      <w:r>
        <w:rPr>
          <w:rFonts w:hint="cs"/>
          <w:noProof/>
          <w:rtl/>
          <w:lang w:bidi="fa-IR"/>
        </w:rPr>
        <w:t>دهد. همانطورکه مشاهده می</w:t>
      </w:r>
      <w:r>
        <w:rPr>
          <w:noProof/>
          <w:rtl/>
          <w:lang w:bidi="fa-IR"/>
        </w:rPr>
        <w:softHyphen/>
      </w:r>
      <w:r>
        <w:rPr>
          <w:rFonts w:hint="cs"/>
          <w:noProof/>
          <w:rtl/>
          <w:lang w:bidi="fa-IR"/>
        </w:rPr>
        <w:t>شود صادرات حبوبات نیز روند کلی صعودی داشته اما در سال</w:t>
      </w:r>
      <w:r>
        <w:rPr>
          <w:noProof/>
          <w:rtl/>
          <w:lang w:bidi="fa-IR"/>
        </w:rPr>
        <w:softHyphen/>
      </w:r>
      <w:r>
        <w:rPr>
          <w:rFonts w:hint="cs"/>
          <w:noProof/>
          <w:rtl/>
          <w:lang w:bidi="fa-IR"/>
        </w:rPr>
        <w:t xml:space="preserve">های اخیر با نوسانات شدیدی مواجه بوده است. بالاترین مقدار صادراتی در سال 2009 </w:t>
      </w:r>
      <w:r w:rsidR="00D25AAF">
        <w:rPr>
          <w:rFonts w:hint="cs"/>
          <w:noProof/>
          <w:rtl/>
          <w:lang w:bidi="fa-IR"/>
        </w:rPr>
        <w:t xml:space="preserve">(معادل 135 میلیون تن) </w:t>
      </w:r>
      <w:r>
        <w:rPr>
          <w:rFonts w:hint="cs"/>
          <w:noProof/>
          <w:rtl/>
          <w:lang w:bidi="fa-IR"/>
        </w:rPr>
        <w:t xml:space="preserve">به دست آمده درحالیکه بالاترین ارزش صادراتی مربوط به سال 2013 </w:t>
      </w:r>
      <w:r w:rsidR="00D25AAF">
        <w:rPr>
          <w:rFonts w:hint="cs"/>
          <w:noProof/>
          <w:rtl/>
          <w:lang w:bidi="fa-IR"/>
        </w:rPr>
        <w:t>بوده است</w:t>
      </w:r>
      <w:r>
        <w:rPr>
          <w:rFonts w:hint="cs"/>
          <w:noProof/>
          <w:rtl/>
          <w:lang w:bidi="fa-IR"/>
        </w:rPr>
        <w:t>.</w:t>
      </w:r>
      <w:r w:rsidR="00D25AAF">
        <w:rPr>
          <w:rFonts w:hint="cs"/>
          <w:noProof/>
          <w:rtl/>
          <w:lang w:bidi="fa-IR"/>
        </w:rPr>
        <w:t xml:space="preserve"> مقدار و ارزش صادرات پیاز مصر در سال 2013 به ترتیب 105 میلیون تن و 154 میلیون دلار می</w:t>
      </w:r>
      <w:r w:rsidR="00D25AAF">
        <w:rPr>
          <w:noProof/>
          <w:rtl/>
          <w:lang w:bidi="fa-IR"/>
        </w:rPr>
        <w:softHyphen/>
      </w:r>
      <w:r w:rsidR="00D25AAF">
        <w:rPr>
          <w:rFonts w:hint="cs"/>
          <w:noProof/>
          <w:rtl/>
          <w:lang w:bidi="fa-IR"/>
        </w:rPr>
        <w:t>باشد.</w:t>
      </w:r>
    </w:p>
    <w:p w:rsidR="00254DB8" w:rsidRPr="00691D74" w:rsidRDefault="00A06DD4" w:rsidP="00254DB8">
      <w:pPr>
        <w:spacing w:after="0" w:afterAutospacing="0"/>
        <w:ind w:firstLine="0"/>
        <w:jc w:val="center"/>
        <w:rPr>
          <w:noProof/>
          <w:rtl/>
          <w:lang w:bidi="fa-IR"/>
        </w:rPr>
      </w:pPr>
      <w:r w:rsidRPr="00A06DD4">
        <w:rPr>
          <w:noProof/>
          <w:rtl/>
        </w:rPr>
        <w:drawing>
          <wp:inline distT="0" distB="0" distL="0" distR="0">
            <wp:extent cx="5645426" cy="2814762"/>
            <wp:effectExtent l="0" t="0" r="0" b="0"/>
            <wp:docPr id="5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254DB8" w:rsidRPr="00691D74" w:rsidRDefault="00F30C9A" w:rsidP="00A472EA">
      <w:pPr>
        <w:spacing w:before="0" w:beforeAutospacing="0" w:after="0" w:afterAutospacing="0" w:line="240" w:lineRule="auto"/>
        <w:ind w:firstLine="0"/>
        <w:jc w:val="center"/>
        <w:rPr>
          <w:b/>
          <w:bCs/>
          <w:noProof/>
          <w:sz w:val="16"/>
          <w:szCs w:val="20"/>
          <w:rtl/>
          <w:lang w:bidi="fa-IR"/>
        </w:rPr>
      </w:pPr>
      <w:bookmarkStart w:id="70" w:name="_Ref440364394"/>
      <w:bookmarkStart w:id="71" w:name="_Toc447703986"/>
      <w:r w:rsidRPr="00691D74">
        <w:rPr>
          <w:b/>
          <w:bCs/>
          <w:noProof/>
          <w:sz w:val="16"/>
          <w:szCs w:val="20"/>
          <w:rtl/>
          <w:lang w:bidi="fa-IR"/>
        </w:rPr>
        <w:t>نمودار</w:t>
      </w:r>
      <w:r w:rsidR="00254DB8" w:rsidRPr="00691D74">
        <w:rPr>
          <w:b/>
          <w:bCs/>
          <w:noProof/>
          <w:sz w:val="16"/>
          <w:szCs w:val="20"/>
          <w:rtl/>
          <w:lang w:bidi="fa-IR"/>
        </w:rPr>
        <w:t xml:space="preserve"> </w:t>
      </w:r>
      <w:r w:rsidR="00EE7D78" w:rsidRPr="00691D74">
        <w:rPr>
          <w:b/>
          <w:bCs/>
          <w:noProof/>
          <w:sz w:val="16"/>
          <w:szCs w:val="20"/>
          <w:rtl/>
          <w:lang w:bidi="fa-IR"/>
        </w:rPr>
        <w:fldChar w:fldCharType="begin"/>
      </w:r>
      <w:r w:rsidR="00254DB8" w:rsidRPr="00691D74">
        <w:rPr>
          <w:b/>
          <w:bCs/>
          <w:noProof/>
          <w:sz w:val="16"/>
          <w:szCs w:val="20"/>
          <w:rtl/>
          <w:lang w:bidi="fa-IR"/>
        </w:rPr>
        <w:instrText xml:space="preserve"> </w:instrText>
      </w:r>
      <w:r w:rsidR="00254DB8" w:rsidRPr="00691D74">
        <w:rPr>
          <w:b/>
          <w:bCs/>
          <w:noProof/>
          <w:sz w:val="16"/>
          <w:szCs w:val="20"/>
          <w:lang w:bidi="fa-IR"/>
        </w:rPr>
        <w:instrText>SEQ</w:instrText>
      </w:r>
      <w:r w:rsidR="00254DB8" w:rsidRPr="00691D74">
        <w:rPr>
          <w:b/>
          <w:bCs/>
          <w:noProof/>
          <w:sz w:val="16"/>
          <w:szCs w:val="20"/>
          <w:rtl/>
          <w:lang w:bidi="fa-IR"/>
        </w:rPr>
        <w:instrText xml:space="preserve"> شکل \* </w:instrText>
      </w:r>
      <w:r w:rsidR="00254DB8" w:rsidRPr="00691D74">
        <w:rPr>
          <w:b/>
          <w:bCs/>
          <w:noProof/>
          <w:sz w:val="16"/>
          <w:szCs w:val="20"/>
          <w:lang w:bidi="fa-IR"/>
        </w:rPr>
        <w:instrText>ARABIC</w:instrText>
      </w:r>
      <w:r w:rsidR="00254DB8" w:rsidRPr="00691D74">
        <w:rPr>
          <w:b/>
          <w:bCs/>
          <w:noProof/>
          <w:sz w:val="16"/>
          <w:szCs w:val="20"/>
          <w:rtl/>
          <w:lang w:bidi="fa-IR"/>
        </w:rPr>
        <w:instrText xml:space="preserve"> </w:instrText>
      </w:r>
      <w:r w:rsidR="00EE7D78" w:rsidRPr="00691D74">
        <w:rPr>
          <w:b/>
          <w:bCs/>
          <w:noProof/>
          <w:sz w:val="16"/>
          <w:szCs w:val="20"/>
          <w:rtl/>
          <w:lang w:bidi="fa-IR"/>
        </w:rPr>
        <w:fldChar w:fldCharType="separate"/>
      </w:r>
      <w:r w:rsidR="00A22119">
        <w:rPr>
          <w:b/>
          <w:bCs/>
          <w:noProof/>
          <w:sz w:val="16"/>
          <w:szCs w:val="20"/>
          <w:rtl/>
          <w:lang w:bidi="fa-IR"/>
        </w:rPr>
        <w:t>18</w:t>
      </w:r>
      <w:r w:rsidR="00EE7D78" w:rsidRPr="00691D74">
        <w:rPr>
          <w:b/>
          <w:bCs/>
          <w:noProof/>
          <w:sz w:val="16"/>
          <w:szCs w:val="20"/>
          <w:rtl/>
          <w:lang w:bidi="fa-IR"/>
        </w:rPr>
        <w:fldChar w:fldCharType="end"/>
      </w:r>
      <w:bookmarkEnd w:id="70"/>
      <w:r w:rsidR="00254DB8" w:rsidRPr="00691D74">
        <w:rPr>
          <w:rFonts w:hint="cs"/>
          <w:b/>
          <w:bCs/>
          <w:noProof/>
          <w:sz w:val="16"/>
          <w:szCs w:val="20"/>
          <w:rtl/>
          <w:lang w:bidi="fa-IR"/>
        </w:rPr>
        <w:t xml:space="preserve">- ارزش و مقدار </w:t>
      </w:r>
      <w:r w:rsidR="00254DB8" w:rsidRPr="00691D74">
        <w:rPr>
          <w:b/>
          <w:bCs/>
          <w:noProof/>
          <w:sz w:val="16"/>
          <w:szCs w:val="20"/>
          <w:rtl/>
          <w:lang w:bidi="fa-IR"/>
        </w:rPr>
        <w:t xml:space="preserve">صادرات </w:t>
      </w:r>
      <w:r w:rsidR="00A06DD4">
        <w:rPr>
          <w:rFonts w:hint="cs"/>
          <w:b/>
          <w:bCs/>
          <w:noProof/>
          <w:sz w:val="16"/>
          <w:szCs w:val="20"/>
          <w:rtl/>
          <w:lang w:bidi="fa-IR"/>
        </w:rPr>
        <w:t>حبوبات در مصر</w:t>
      </w:r>
      <w:r w:rsidR="00254DB8" w:rsidRPr="00691D74">
        <w:rPr>
          <w:rFonts w:hint="cs"/>
          <w:b/>
          <w:bCs/>
          <w:noProof/>
          <w:sz w:val="16"/>
          <w:szCs w:val="20"/>
          <w:rtl/>
          <w:lang w:bidi="fa-IR"/>
        </w:rPr>
        <w:t xml:space="preserve"> (منبع: </w:t>
      </w:r>
      <w:r w:rsidR="00254DB8" w:rsidRPr="00691D74">
        <w:rPr>
          <w:b/>
          <w:bCs/>
          <w:noProof/>
          <w:sz w:val="16"/>
          <w:szCs w:val="20"/>
          <w:lang w:bidi="fa-IR"/>
        </w:rPr>
        <w:t>www.faostat3.fao.org</w:t>
      </w:r>
      <w:r w:rsidR="00254DB8" w:rsidRPr="00691D74">
        <w:rPr>
          <w:rFonts w:hint="cs"/>
          <w:b/>
          <w:bCs/>
          <w:noProof/>
          <w:sz w:val="16"/>
          <w:szCs w:val="20"/>
          <w:rtl/>
          <w:lang w:bidi="fa-IR"/>
        </w:rPr>
        <w:t>)</w:t>
      </w:r>
      <w:bookmarkEnd w:id="71"/>
    </w:p>
    <w:p w:rsidR="00B372EA" w:rsidRPr="00691D74" w:rsidRDefault="00D25AAF" w:rsidP="00A472EA">
      <w:pPr>
        <w:ind w:firstLine="360"/>
        <w:rPr>
          <w:noProof/>
          <w:rtl/>
          <w:lang w:bidi="fa-IR"/>
        </w:rPr>
      </w:pPr>
      <w:r>
        <w:rPr>
          <w:rFonts w:hint="cs"/>
          <w:noProof/>
          <w:rtl/>
          <w:lang w:bidi="fa-IR"/>
        </w:rPr>
        <w:t>در نمودار 3</w:t>
      </w:r>
      <w:r w:rsidR="00A472EA">
        <w:rPr>
          <w:rFonts w:hint="cs"/>
          <w:noProof/>
          <w:rtl/>
          <w:lang w:bidi="fa-IR"/>
        </w:rPr>
        <w:t>8</w:t>
      </w:r>
      <w:r>
        <w:rPr>
          <w:rFonts w:hint="cs"/>
          <w:noProof/>
          <w:rtl/>
          <w:lang w:bidi="fa-IR"/>
        </w:rPr>
        <w:t xml:space="preserve"> صادرات پرتقال مصر نشان داده شده است. همانطور که مشاهده می</w:t>
      </w:r>
      <w:r>
        <w:rPr>
          <w:noProof/>
          <w:rtl/>
          <w:lang w:bidi="fa-IR"/>
        </w:rPr>
        <w:softHyphen/>
      </w:r>
      <w:r>
        <w:rPr>
          <w:rFonts w:hint="cs"/>
          <w:noProof/>
          <w:rtl/>
          <w:lang w:bidi="fa-IR"/>
        </w:rPr>
        <w:t>شود صادرات پرتقال طی سال</w:t>
      </w:r>
      <w:r>
        <w:rPr>
          <w:noProof/>
          <w:rtl/>
          <w:lang w:bidi="fa-IR"/>
        </w:rPr>
        <w:softHyphen/>
      </w:r>
      <w:r>
        <w:rPr>
          <w:rFonts w:hint="cs"/>
          <w:noProof/>
          <w:rtl/>
          <w:lang w:bidi="fa-IR"/>
        </w:rPr>
        <w:t>های 1980 تا 2007 روند یکنواخت و نوسانی داشته است اما از سال 2008 افزایش قابل توجهی یافته و البته نوسانات شدیدتری نیز داشته است. مقدار و ارزش صادرات پرتقال مصر در سال 2013 به ترتیب 9/1108 میلیون تن و 493 میلیون دلار می</w:t>
      </w:r>
      <w:r>
        <w:rPr>
          <w:noProof/>
          <w:rtl/>
          <w:lang w:bidi="fa-IR"/>
        </w:rPr>
        <w:softHyphen/>
      </w:r>
      <w:r>
        <w:rPr>
          <w:rFonts w:hint="cs"/>
          <w:noProof/>
          <w:rtl/>
          <w:lang w:bidi="fa-IR"/>
        </w:rPr>
        <w:t>باشد.</w:t>
      </w:r>
    </w:p>
    <w:p w:rsidR="00C65371" w:rsidRPr="00691D74" w:rsidRDefault="00A06DD4" w:rsidP="002067C1">
      <w:pPr>
        <w:spacing w:before="0" w:beforeAutospacing="0" w:after="0" w:afterAutospacing="0" w:line="240" w:lineRule="auto"/>
        <w:ind w:firstLine="0"/>
        <w:jc w:val="center"/>
        <w:rPr>
          <w:rtl/>
          <w:lang w:bidi="fa-IR"/>
        </w:rPr>
      </w:pPr>
      <w:r w:rsidRPr="00A06DD4">
        <w:rPr>
          <w:noProof/>
          <w:rtl/>
        </w:rPr>
        <w:lastRenderedPageBreak/>
        <w:drawing>
          <wp:inline distT="0" distB="0" distL="0" distR="0">
            <wp:extent cx="5573864" cy="2751151"/>
            <wp:effectExtent l="0" t="0" r="0" b="0"/>
            <wp:docPr id="5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C65371" w:rsidRPr="00691D74" w:rsidRDefault="00F30C9A" w:rsidP="00A472EA">
      <w:pPr>
        <w:spacing w:before="0" w:beforeAutospacing="0" w:after="0" w:afterAutospacing="0" w:line="240" w:lineRule="auto"/>
        <w:ind w:firstLine="0"/>
        <w:jc w:val="center"/>
        <w:rPr>
          <w:b/>
          <w:bCs/>
          <w:noProof/>
          <w:sz w:val="16"/>
          <w:szCs w:val="20"/>
          <w:rtl/>
          <w:lang w:bidi="fa-IR"/>
        </w:rPr>
      </w:pPr>
      <w:bookmarkStart w:id="72" w:name="_Ref435433475"/>
      <w:bookmarkStart w:id="73" w:name="_Toc447703987"/>
      <w:r w:rsidRPr="00691D74">
        <w:rPr>
          <w:b/>
          <w:bCs/>
          <w:noProof/>
          <w:sz w:val="16"/>
          <w:szCs w:val="20"/>
          <w:rtl/>
          <w:lang w:bidi="fa-IR"/>
        </w:rPr>
        <w:t>نمودار</w:t>
      </w:r>
      <w:r w:rsidR="00C65371" w:rsidRPr="00691D74">
        <w:rPr>
          <w:b/>
          <w:bCs/>
          <w:noProof/>
          <w:sz w:val="16"/>
          <w:szCs w:val="20"/>
          <w:rtl/>
          <w:lang w:bidi="fa-IR"/>
        </w:rPr>
        <w:t xml:space="preserve"> </w:t>
      </w:r>
      <w:r w:rsidR="00EE7D78" w:rsidRPr="00691D74">
        <w:rPr>
          <w:b/>
          <w:bCs/>
          <w:noProof/>
          <w:sz w:val="16"/>
          <w:szCs w:val="20"/>
          <w:rtl/>
          <w:lang w:bidi="fa-IR"/>
        </w:rPr>
        <w:fldChar w:fldCharType="begin"/>
      </w:r>
      <w:r w:rsidR="00C65371" w:rsidRPr="00691D74">
        <w:rPr>
          <w:b/>
          <w:bCs/>
          <w:noProof/>
          <w:sz w:val="16"/>
          <w:szCs w:val="20"/>
          <w:rtl/>
          <w:lang w:bidi="fa-IR"/>
        </w:rPr>
        <w:instrText xml:space="preserve"> </w:instrText>
      </w:r>
      <w:r w:rsidR="00C65371" w:rsidRPr="00691D74">
        <w:rPr>
          <w:b/>
          <w:bCs/>
          <w:noProof/>
          <w:sz w:val="16"/>
          <w:szCs w:val="20"/>
          <w:lang w:bidi="fa-IR"/>
        </w:rPr>
        <w:instrText>SEQ</w:instrText>
      </w:r>
      <w:r w:rsidR="00C65371" w:rsidRPr="00691D74">
        <w:rPr>
          <w:b/>
          <w:bCs/>
          <w:noProof/>
          <w:sz w:val="16"/>
          <w:szCs w:val="20"/>
          <w:rtl/>
          <w:lang w:bidi="fa-IR"/>
        </w:rPr>
        <w:instrText xml:space="preserve"> شکل \* </w:instrText>
      </w:r>
      <w:r w:rsidR="00C65371" w:rsidRPr="00691D74">
        <w:rPr>
          <w:b/>
          <w:bCs/>
          <w:noProof/>
          <w:sz w:val="16"/>
          <w:szCs w:val="20"/>
          <w:lang w:bidi="fa-IR"/>
        </w:rPr>
        <w:instrText>ARABIC</w:instrText>
      </w:r>
      <w:r w:rsidR="00C65371" w:rsidRPr="00691D74">
        <w:rPr>
          <w:b/>
          <w:bCs/>
          <w:noProof/>
          <w:sz w:val="16"/>
          <w:szCs w:val="20"/>
          <w:rtl/>
          <w:lang w:bidi="fa-IR"/>
        </w:rPr>
        <w:instrText xml:space="preserve"> </w:instrText>
      </w:r>
      <w:r w:rsidR="00EE7D78" w:rsidRPr="00691D74">
        <w:rPr>
          <w:b/>
          <w:bCs/>
          <w:noProof/>
          <w:sz w:val="16"/>
          <w:szCs w:val="20"/>
          <w:rtl/>
          <w:lang w:bidi="fa-IR"/>
        </w:rPr>
        <w:fldChar w:fldCharType="separate"/>
      </w:r>
      <w:r w:rsidR="00A22119">
        <w:rPr>
          <w:b/>
          <w:bCs/>
          <w:noProof/>
          <w:sz w:val="16"/>
          <w:szCs w:val="20"/>
          <w:rtl/>
          <w:lang w:bidi="fa-IR"/>
        </w:rPr>
        <w:t>19</w:t>
      </w:r>
      <w:r w:rsidR="00EE7D78" w:rsidRPr="00691D74">
        <w:rPr>
          <w:b/>
          <w:bCs/>
          <w:noProof/>
          <w:sz w:val="16"/>
          <w:szCs w:val="20"/>
          <w:rtl/>
          <w:lang w:bidi="fa-IR"/>
        </w:rPr>
        <w:fldChar w:fldCharType="end"/>
      </w:r>
      <w:bookmarkEnd w:id="72"/>
      <w:r w:rsidR="00C65371" w:rsidRPr="00691D74">
        <w:rPr>
          <w:rFonts w:hint="cs"/>
          <w:b/>
          <w:bCs/>
          <w:noProof/>
          <w:sz w:val="16"/>
          <w:szCs w:val="20"/>
          <w:rtl/>
          <w:lang w:bidi="fa-IR"/>
        </w:rPr>
        <w:t xml:space="preserve">- ارزش و مقدار </w:t>
      </w:r>
      <w:r w:rsidR="009606CC" w:rsidRPr="00691D74">
        <w:rPr>
          <w:b/>
          <w:bCs/>
          <w:noProof/>
          <w:sz w:val="16"/>
          <w:szCs w:val="20"/>
          <w:rtl/>
          <w:lang w:bidi="fa-IR"/>
        </w:rPr>
        <w:t xml:space="preserve">صادرات </w:t>
      </w:r>
      <w:r w:rsidR="00A06DD4">
        <w:rPr>
          <w:rFonts w:hint="cs"/>
          <w:b/>
          <w:bCs/>
          <w:noProof/>
          <w:sz w:val="16"/>
          <w:szCs w:val="20"/>
          <w:rtl/>
          <w:lang w:bidi="fa-IR"/>
        </w:rPr>
        <w:t>پرتقال در مصر</w:t>
      </w:r>
      <w:r w:rsidR="00C65371" w:rsidRPr="00691D74">
        <w:rPr>
          <w:rFonts w:hint="cs"/>
          <w:b/>
          <w:bCs/>
          <w:noProof/>
          <w:sz w:val="16"/>
          <w:szCs w:val="20"/>
          <w:rtl/>
          <w:lang w:bidi="fa-IR"/>
        </w:rPr>
        <w:t xml:space="preserve"> (منبع: </w:t>
      </w:r>
      <w:r w:rsidR="00C65371" w:rsidRPr="00691D74">
        <w:rPr>
          <w:b/>
          <w:bCs/>
          <w:noProof/>
          <w:sz w:val="16"/>
          <w:szCs w:val="20"/>
          <w:lang w:bidi="fa-IR"/>
        </w:rPr>
        <w:t>www.faostat3.fao.org</w:t>
      </w:r>
      <w:r w:rsidR="00C65371" w:rsidRPr="00691D74">
        <w:rPr>
          <w:rFonts w:hint="cs"/>
          <w:b/>
          <w:bCs/>
          <w:noProof/>
          <w:sz w:val="16"/>
          <w:szCs w:val="20"/>
          <w:rtl/>
          <w:lang w:bidi="fa-IR"/>
        </w:rPr>
        <w:t>)</w:t>
      </w:r>
      <w:bookmarkEnd w:id="73"/>
    </w:p>
    <w:p w:rsidR="00281F0C" w:rsidRDefault="00D52EA6" w:rsidP="00A472EA">
      <w:pPr>
        <w:ind w:firstLine="360"/>
        <w:rPr>
          <w:rtl/>
        </w:rPr>
      </w:pPr>
      <w:r>
        <w:rPr>
          <w:rFonts w:hint="cs"/>
          <w:rtl/>
        </w:rPr>
        <w:t>نمودار 3</w:t>
      </w:r>
      <w:r w:rsidR="00A472EA">
        <w:rPr>
          <w:rFonts w:hint="cs"/>
          <w:rtl/>
        </w:rPr>
        <w:t>9</w:t>
      </w:r>
      <w:r>
        <w:rPr>
          <w:rFonts w:hint="cs"/>
          <w:rtl/>
        </w:rPr>
        <w:t xml:space="preserve"> روند صادرات انگور مصر را نشان می</w:t>
      </w:r>
      <w:r>
        <w:rPr>
          <w:rtl/>
        </w:rPr>
        <w:softHyphen/>
      </w:r>
      <w:r>
        <w:rPr>
          <w:rFonts w:hint="cs"/>
          <w:rtl/>
        </w:rPr>
        <w:t>دهد. همانطور  که مشاهده می</w:t>
      </w:r>
      <w:r>
        <w:rPr>
          <w:rtl/>
        </w:rPr>
        <w:softHyphen/>
      </w:r>
      <w:r>
        <w:rPr>
          <w:rFonts w:hint="cs"/>
          <w:rtl/>
        </w:rPr>
        <w:t>شود در سال</w:t>
      </w:r>
      <w:r>
        <w:rPr>
          <w:rtl/>
        </w:rPr>
        <w:softHyphen/>
      </w:r>
      <w:r>
        <w:rPr>
          <w:rFonts w:hint="cs"/>
          <w:rtl/>
        </w:rPr>
        <w:t>های دهه 80 و 90 میلادی مصر صادرات انگور نداشته است. از سال 2000 رفته رفته صادرات انگور مصر رونق گرفته و در سال 2009  (6/135 میلیون تن) به حداکثر خود رسیده است اما شدت نوسانات در سال</w:t>
      </w:r>
      <w:r>
        <w:rPr>
          <w:rtl/>
        </w:rPr>
        <w:softHyphen/>
      </w:r>
      <w:r>
        <w:rPr>
          <w:rFonts w:hint="cs"/>
          <w:rtl/>
        </w:rPr>
        <w:t>های اخیر بسیار زیاد بوده و در سال 2010 با افت شدیدی همراه بوده است. مقدار و ارزش صادرات انگور مصر در سال 2013 به ترتیب 88 میلیون تن و 183 میلیون دلار می</w:t>
      </w:r>
      <w:r>
        <w:rPr>
          <w:rtl/>
        </w:rPr>
        <w:softHyphen/>
      </w:r>
      <w:r>
        <w:rPr>
          <w:rFonts w:hint="cs"/>
          <w:rtl/>
        </w:rPr>
        <w:t>باشد.</w:t>
      </w:r>
    </w:p>
    <w:p w:rsidR="00A06DD4" w:rsidRDefault="00A06DD4" w:rsidP="00D52EA6">
      <w:pPr>
        <w:spacing w:before="0" w:beforeAutospacing="0" w:after="0" w:afterAutospacing="0"/>
        <w:ind w:firstLine="0"/>
        <w:jc w:val="center"/>
        <w:rPr>
          <w:rtl/>
        </w:rPr>
      </w:pPr>
      <w:r w:rsidRPr="00A06DD4">
        <w:rPr>
          <w:noProof/>
          <w:rtl/>
        </w:rPr>
        <w:drawing>
          <wp:inline distT="0" distB="0" distL="0" distR="0">
            <wp:extent cx="5868063" cy="2782956"/>
            <wp:effectExtent l="0" t="0" r="0" b="0"/>
            <wp:docPr id="5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D52EA6" w:rsidRPr="00691D74" w:rsidRDefault="00D52EA6" w:rsidP="00A472EA">
      <w:pPr>
        <w:spacing w:before="0" w:beforeAutospacing="0" w:after="0" w:afterAutospacing="0" w:line="240" w:lineRule="auto"/>
        <w:ind w:firstLine="0"/>
        <w:jc w:val="center"/>
        <w:rPr>
          <w:b/>
          <w:bCs/>
          <w:noProof/>
          <w:sz w:val="16"/>
          <w:szCs w:val="20"/>
          <w:rtl/>
          <w:lang w:bidi="fa-IR"/>
        </w:rPr>
      </w:pPr>
      <w:r w:rsidRPr="00691D74">
        <w:rPr>
          <w:b/>
          <w:bCs/>
          <w:noProof/>
          <w:sz w:val="16"/>
          <w:szCs w:val="20"/>
          <w:rtl/>
          <w:lang w:bidi="fa-IR"/>
        </w:rPr>
        <w:t xml:space="preserve">نمودار </w:t>
      </w:r>
      <w:r w:rsidR="00EE7D78" w:rsidRPr="00691D74">
        <w:rPr>
          <w:b/>
          <w:bCs/>
          <w:noProof/>
          <w:sz w:val="16"/>
          <w:szCs w:val="20"/>
          <w:rtl/>
          <w:lang w:bidi="fa-IR"/>
        </w:rPr>
        <w:fldChar w:fldCharType="begin"/>
      </w:r>
      <w:r w:rsidRPr="00691D74">
        <w:rPr>
          <w:b/>
          <w:bCs/>
          <w:noProof/>
          <w:sz w:val="16"/>
          <w:szCs w:val="20"/>
          <w:rtl/>
          <w:lang w:bidi="fa-IR"/>
        </w:rPr>
        <w:instrText xml:space="preserve"> </w:instrText>
      </w:r>
      <w:r w:rsidRPr="00691D74">
        <w:rPr>
          <w:b/>
          <w:bCs/>
          <w:noProof/>
          <w:sz w:val="16"/>
          <w:szCs w:val="20"/>
          <w:lang w:bidi="fa-IR"/>
        </w:rPr>
        <w:instrText>SEQ</w:instrText>
      </w:r>
      <w:r w:rsidRPr="00691D74">
        <w:rPr>
          <w:b/>
          <w:bCs/>
          <w:noProof/>
          <w:sz w:val="16"/>
          <w:szCs w:val="20"/>
          <w:rtl/>
          <w:lang w:bidi="fa-IR"/>
        </w:rPr>
        <w:instrText xml:space="preserve"> شکل \* </w:instrText>
      </w:r>
      <w:r w:rsidRPr="00691D74">
        <w:rPr>
          <w:b/>
          <w:bCs/>
          <w:noProof/>
          <w:sz w:val="16"/>
          <w:szCs w:val="20"/>
          <w:lang w:bidi="fa-IR"/>
        </w:rPr>
        <w:instrText>ARABIC</w:instrText>
      </w:r>
      <w:r w:rsidRPr="00691D74">
        <w:rPr>
          <w:b/>
          <w:bCs/>
          <w:noProof/>
          <w:sz w:val="16"/>
          <w:szCs w:val="20"/>
          <w:rtl/>
          <w:lang w:bidi="fa-IR"/>
        </w:rPr>
        <w:instrText xml:space="preserve"> </w:instrText>
      </w:r>
      <w:r w:rsidR="00EE7D78" w:rsidRPr="00691D74">
        <w:rPr>
          <w:b/>
          <w:bCs/>
          <w:noProof/>
          <w:sz w:val="16"/>
          <w:szCs w:val="20"/>
          <w:rtl/>
          <w:lang w:bidi="fa-IR"/>
        </w:rPr>
        <w:fldChar w:fldCharType="separate"/>
      </w:r>
      <w:r w:rsidR="00A22119">
        <w:rPr>
          <w:b/>
          <w:bCs/>
          <w:noProof/>
          <w:sz w:val="16"/>
          <w:szCs w:val="20"/>
          <w:rtl/>
          <w:lang w:bidi="fa-IR"/>
        </w:rPr>
        <w:t>20</w:t>
      </w:r>
      <w:r w:rsidR="00EE7D78" w:rsidRPr="00691D74">
        <w:rPr>
          <w:b/>
          <w:bCs/>
          <w:noProof/>
          <w:sz w:val="16"/>
          <w:szCs w:val="20"/>
          <w:rtl/>
          <w:lang w:bidi="fa-IR"/>
        </w:rPr>
        <w:fldChar w:fldCharType="end"/>
      </w:r>
      <w:r w:rsidRPr="00691D74">
        <w:rPr>
          <w:rFonts w:hint="cs"/>
          <w:b/>
          <w:bCs/>
          <w:noProof/>
          <w:sz w:val="16"/>
          <w:szCs w:val="20"/>
          <w:rtl/>
          <w:lang w:bidi="fa-IR"/>
        </w:rPr>
        <w:t xml:space="preserve">- ارزش و مقدار </w:t>
      </w:r>
      <w:r w:rsidRPr="00691D74">
        <w:rPr>
          <w:b/>
          <w:bCs/>
          <w:noProof/>
          <w:sz w:val="16"/>
          <w:szCs w:val="20"/>
          <w:rtl/>
          <w:lang w:bidi="fa-IR"/>
        </w:rPr>
        <w:t>صادرات</w:t>
      </w:r>
      <w:r>
        <w:rPr>
          <w:rFonts w:hint="cs"/>
          <w:b/>
          <w:bCs/>
          <w:noProof/>
          <w:sz w:val="16"/>
          <w:szCs w:val="20"/>
          <w:rtl/>
          <w:lang w:bidi="fa-IR"/>
        </w:rPr>
        <w:t xml:space="preserve"> انگور در مصر</w:t>
      </w:r>
      <w:r w:rsidRPr="00691D74">
        <w:rPr>
          <w:rFonts w:hint="cs"/>
          <w:b/>
          <w:bCs/>
          <w:noProof/>
          <w:sz w:val="16"/>
          <w:szCs w:val="20"/>
          <w:rtl/>
          <w:lang w:bidi="fa-IR"/>
        </w:rPr>
        <w:t xml:space="preserve"> (منبع: </w:t>
      </w:r>
      <w:r w:rsidRPr="00691D74">
        <w:rPr>
          <w:b/>
          <w:bCs/>
          <w:noProof/>
          <w:sz w:val="16"/>
          <w:szCs w:val="20"/>
          <w:lang w:bidi="fa-IR"/>
        </w:rPr>
        <w:t>www.faostat3.fao.org</w:t>
      </w:r>
      <w:r w:rsidRPr="00691D74">
        <w:rPr>
          <w:rFonts w:hint="cs"/>
          <w:b/>
          <w:bCs/>
          <w:noProof/>
          <w:sz w:val="16"/>
          <w:szCs w:val="20"/>
          <w:rtl/>
          <w:lang w:bidi="fa-IR"/>
        </w:rPr>
        <w:t>)</w:t>
      </w:r>
    </w:p>
    <w:p w:rsidR="00D52EA6" w:rsidRDefault="00D52EA6" w:rsidP="00A472EA">
      <w:pPr>
        <w:ind w:firstLine="360"/>
        <w:rPr>
          <w:rtl/>
        </w:rPr>
      </w:pPr>
      <w:r>
        <w:rPr>
          <w:rFonts w:hint="cs"/>
          <w:rtl/>
        </w:rPr>
        <w:lastRenderedPageBreak/>
        <w:t xml:space="preserve">نمودار </w:t>
      </w:r>
      <w:r w:rsidR="00A472EA">
        <w:rPr>
          <w:rFonts w:hint="cs"/>
          <w:rtl/>
        </w:rPr>
        <w:t>40</w:t>
      </w:r>
      <w:r>
        <w:rPr>
          <w:rFonts w:hint="cs"/>
          <w:rtl/>
        </w:rPr>
        <w:t xml:space="preserve"> روند صادرات شکر خام و تصفیه شده را نشان می</w:t>
      </w:r>
      <w:r>
        <w:rPr>
          <w:rtl/>
        </w:rPr>
        <w:softHyphen/>
      </w:r>
      <w:r>
        <w:rPr>
          <w:rFonts w:hint="cs"/>
          <w:rtl/>
        </w:rPr>
        <w:t>دهد. صادرات شکر نیز تقریباً روند مشابه انگور را داشته است. مقدار و ارزش صادرات شکر مصر در سال 2013 به ترتیب 270 میلیون تن و 184 میلیون دلار می</w:t>
      </w:r>
      <w:r>
        <w:rPr>
          <w:rtl/>
        </w:rPr>
        <w:softHyphen/>
      </w:r>
      <w:r>
        <w:rPr>
          <w:rFonts w:hint="cs"/>
          <w:rtl/>
        </w:rPr>
        <w:t>باشد.</w:t>
      </w:r>
    </w:p>
    <w:p w:rsidR="00D52EA6" w:rsidRPr="00691D74" w:rsidRDefault="00FB3977" w:rsidP="00A472EA">
      <w:pPr>
        <w:spacing w:before="0" w:beforeAutospacing="0" w:after="0" w:afterAutospacing="0" w:line="240" w:lineRule="auto"/>
        <w:ind w:firstLine="0"/>
        <w:jc w:val="center"/>
        <w:rPr>
          <w:b/>
          <w:bCs/>
          <w:noProof/>
          <w:sz w:val="16"/>
          <w:szCs w:val="20"/>
          <w:rtl/>
          <w:lang w:bidi="fa-IR"/>
        </w:rPr>
      </w:pPr>
      <w:r w:rsidRPr="00FB3977">
        <w:rPr>
          <w:noProof/>
          <w:rtl/>
        </w:rPr>
        <w:drawing>
          <wp:inline distT="0" distB="0" distL="0" distR="0">
            <wp:extent cx="5716988" cy="2989690"/>
            <wp:effectExtent l="0" t="0" r="0" b="0"/>
            <wp:docPr id="5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r w:rsidR="00D52EA6" w:rsidRPr="00D52EA6">
        <w:rPr>
          <w:b/>
          <w:bCs/>
          <w:noProof/>
          <w:sz w:val="16"/>
          <w:szCs w:val="20"/>
          <w:rtl/>
          <w:lang w:bidi="fa-IR"/>
        </w:rPr>
        <w:t xml:space="preserve"> </w:t>
      </w:r>
      <w:r w:rsidR="00D52EA6" w:rsidRPr="00691D74">
        <w:rPr>
          <w:b/>
          <w:bCs/>
          <w:noProof/>
          <w:sz w:val="16"/>
          <w:szCs w:val="20"/>
          <w:rtl/>
          <w:lang w:bidi="fa-IR"/>
        </w:rPr>
        <w:t xml:space="preserve">نمودار </w:t>
      </w:r>
      <w:r w:rsidR="00A472EA">
        <w:rPr>
          <w:rFonts w:hint="cs"/>
          <w:b/>
          <w:bCs/>
          <w:noProof/>
          <w:sz w:val="16"/>
          <w:szCs w:val="20"/>
          <w:rtl/>
          <w:lang w:bidi="fa-IR"/>
        </w:rPr>
        <w:t>40</w:t>
      </w:r>
      <w:r w:rsidR="00D52EA6" w:rsidRPr="00691D74">
        <w:rPr>
          <w:rFonts w:hint="cs"/>
          <w:b/>
          <w:bCs/>
          <w:noProof/>
          <w:sz w:val="16"/>
          <w:szCs w:val="20"/>
          <w:rtl/>
          <w:lang w:bidi="fa-IR"/>
        </w:rPr>
        <w:t xml:space="preserve">- ارزش و مقدار </w:t>
      </w:r>
      <w:r w:rsidR="00D52EA6" w:rsidRPr="00691D74">
        <w:rPr>
          <w:b/>
          <w:bCs/>
          <w:noProof/>
          <w:sz w:val="16"/>
          <w:szCs w:val="20"/>
          <w:rtl/>
          <w:lang w:bidi="fa-IR"/>
        </w:rPr>
        <w:t xml:space="preserve">صادرات </w:t>
      </w:r>
      <w:r w:rsidR="009556C1">
        <w:rPr>
          <w:rFonts w:hint="cs"/>
          <w:b/>
          <w:bCs/>
          <w:noProof/>
          <w:sz w:val="16"/>
          <w:szCs w:val="20"/>
          <w:rtl/>
          <w:lang w:bidi="fa-IR"/>
        </w:rPr>
        <w:t>شکر خام و تصفیه شده</w:t>
      </w:r>
      <w:r w:rsidR="00D52EA6">
        <w:rPr>
          <w:rFonts w:hint="cs"/>
          <w:b/>
          <w:bCs/>
          <w:noProof/>
          <w:sz w:val="16"/>
          <w:szCs w:val="20"/>
          <w:rtl/>
          <w:lang w:bidi="fa-IR"/>
        </w:rPr>
        <w:t xml:space="preserve"> در مصر</w:t>
      </w:r>
      <w:r w:rsidR="00D52EA6" w:rsidRPr="00691D74">
        <w:rPr>
          <w:rFonts w:hint="cs"/>
          <w:b/>
          <w:bCs/>
          <w:noProof/>
          <w:sz w:val="16"/>
          <w:szCs w:val="20"/>
          <w:rtl/>
          <w:lang w:bidi="fa-IR"/>
        </w:rPr>
        <w:t xml:space="preserve"> (منبع: </w:t>
      </w:r>
      <w:r w:rsidR="00D52EA6" w:rsidRPr="00691D74">
        <w:rPr>
          <w:b/>
          <w:bCs/>
          <w:noProof/>
          <w:sz w:val="16"/>
          <w:szCs w:val="20"/>
          <w:lang w:bidi="fa-IR"/>
        </w:rPr>
        <w:t>www.faostat3.fao.org</w:t>
      </w:r>
      <w:r w:rsidR="00D52EA6" w:rsidRPr="00691D74">
        <w:rPr>
          <w:rFonts w:hint="cs"/>
          <w:b/>
          <w:bCs/>
          <w:noProof/>
          <w:sz w:val="16"/>
          <w:szCs w:val="20"/>
          <w:rtl/>
          <w:lang w:bidi="fa-IR"/>
        </w:rPr>
        <w:t>)</w:t>
      </w:r>
    </w:p>
    <w:p w:rsidR="00FB3977" w:rsidRDefault="009556C1" w:rsidP="00A472EA">
      <w:pPr>
        <w:ind w:firstLine="360"/>
        <w:rPr>
          <w:rtl/>
        </w:rPr>
      </w:pPr>
      <w:r>
        <w:rPr>
          <w:rFonts w:hint="cs"/>
          <w:rtl/>
        </w:rPr>
        <w:t>نمودار 4</w:t>
      </w:r>
      <w:r w:rsidR="00A472EA">
        <w:rPr>
          <w:rFonts w:hint="cs"/>
          <w:rtl/>
        </w:rPr>
        <w:t>1</w:t>
      </w:r>
      <w:r>
        <w:rPr>
          <w:rFonts w:hint="cs"/>
          <w:rtl/>
        </w:rPr>
        <w:t xml:space="preserve"> نیز روند صادرات سبزیجات یخ زده در مصر را نشان می</w:t>
      </w:r>
      <w:r>
        <w:rPr>
          <w:rtl/>
        </w:rPr>
        <w:softHyphen/>
      </w:r>
      <w:r>
        <w:rPr>
          <w:rFonts w:hint="cs"/>
          <w:rtl/>
        </w:rPr>
        <w:t>دهد. روند کلی صادرات سبزیجات یخ زده صعودی بوده و در سال</w:t>
      </w:r>
      <w:r>
        <w:rPr>
          <w:rtl/>
        </w:rPr>
        <w:softHyphen/>
      </w:r>
      <w:r>
        <w:rPr>
          <w:rFonts w:hint="cs"/>
          <w:rtl/>
        </w:rPr>
        <w:t>های اخیر شدت یافته است. مقدار و ارزش صادرات سبزیجات یخ زده مصر در سال 2013 به ترتیب 104 میلیون تن و 160 میلیون دلار می</w:t>
      </w:r>
      <w:r>
        <w:rPr>
          <w:rtl/>
        </w:rPr>
        <w:softHyphen/>
      </w:r>
      <w:r>
        <w:rPr>
          <w:rFonts w:hint="cs"/>
          <w:rtl/>
        </w:rPr>
        <w:t>باشد.</w:t>
      </w:r>
    </w:p>
    <w:p w:rsidR="00D52EA6" w:rsidRPr="00691D74" w:rsidRDefault="00FB3977" w:rsidP="00A472EA">
      <w:pPr>
        <w:spacing w:before="0" w:beforeAutospacing="0" w:after="0" w:afterAutospacing="0" w:line="240" w:lineRule="auto"/>
        <w:ind w:firstLine="0"/>
        <w:jc w:val="center"/>
        <w:rPr>
          <w:b/>
          <w:bCs/>
          <w:noProof/>
          <w:sz w:val="16"/>
          <w:szCs w:val="20"/>
          <w:rtl/>
          <w:lang w:bidi="fa-IR"/>
        </w:rPr>
      </w:pPr>
      <w:r w:rsidRPr="00FB3977">
        <w:rPr>
          <w:noProof/>
          <w:rtl/>
        </w:rPr>
        <w:lastRenderedPageBreak/>
        <w:drawing>
          <wp:inline distT="0" distB="0" distL="0" distR="0">
            <wp:extent cx="5716988" cy="3124863"/>
            <wp:effectExtent l="0" t="0" r="0" b="0"/>
            <wp:docPr id="5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r w:rsidR="00D52EA6" w:rsidRPr="00D52EA6">
        <w:rPr>
          <w:b/>
          <w:bCs/>
          <w:noProof/>
          <w:sz w:val="16"/>
          <w:szCs w:val="20"/>
          <w:rtl/>
          <w:lang w:bidi="fa-IR"/>
        </w:rPr>
        <w:t xml:space="preserve"> </w:t>
      </w:r>
      <w:r w:rsidR="00D52EA6" w:rsidRPr="00691D74">
        <w:rPr>
          <w:b/>
          <w:bCs/>
          <w:noProof/>
          <w:sz w:val="16"/>
          <w:szCs w:val="20"/>
          <w:rtl/>
          <w:lang w:bidi="fa-IR"/>
        </w:rPr>
        <w:t>نمودار</w:t>
      </w:r>
      <w:r w:rsidR="00A472EA">
        <w:rPr>
          <w:rFonts w:hint="cs"/>
          <w:b/>
          <w:bCs/>
          <w:noProof/>
          <w:sz w:val="16"/>
          <w:szCs w:val="20"/>
          <w:rtl/>
          <w:lang w:bidi="fa-IR"/>
        </w:rPr>
        <w:t>41</w:t>
      </w:r>
      <w:r w:rsidR="00D52EA6" w:rsidRPr="00691D74">
        <w:rPr>
          <w:rFonts w:hint="cs"/>
          <w:b/>
          <w:bCs/>
          <w:noProof/>
          <w:sz w:val="16"/>
          <w:szCs w:val="20"/>
          <w:rtl/>
          <w:lang w:bidi="fa-IR"/>
        </w:rPr>
        <w:t xml:space="preserve">- ارزش و مقدار </w:t>
      </w:r>
      <w:r w:rsidR="00D52EA6" w:rsidRPr="00691D74">
        <w:rPr>
          <w:b/>
          <w:bCs/>
          <w:noProof/>
          <w:sz w:val="16"/>
          <w:szCs w:val="20"/>
          <w:rtl/>
          <w:lang w:bidi="fa-IR"/>
        </w:rPr>
        <w:t xml:space="preserve">صادرات </w:t>
      </w:r>
      <w:r w:rsidR="0083170C">
        <w:rPr>
          <w:rFonts w:hint="cs"/>
          <w:b/>
          <w:bCs/>
          <w:noProof/>
          <w:sz w:val="16"/>
          <w:szCs w:val="20"/>
          <w:rtl/>
          <w:lang w:bidi="fa-IR"/>
        </w:rPr>
        <w:t>سبزیجات یخ زده</w:t>
      </w:r>
      <w:r w:rsidR="00D52EA6">
        <w:rPr>
          <w:rFonts w:hint="cs"/>
          <w:b/>
          <w:bCs/>
          <w:noProof/>
          <w:sz w:val="16"/>
          <w:szCs w:val="20"/>
          <w:rtl/>
          <w:lang w:bidi="fa-IR"/>
        </w:rPr>
        <w:t xml:space="preserve"> در مصر</w:t>
      </w:r>
      <w:r w:rsidR="00D52EA6" w:rsidRPr="00691D74">
        <w:rPr>
          <w:rFonts w:hint="cs"/>
          <w:b/>
          <w:bCs/>
          <w:noProof/>
          <w:sz w:val="16"/>
          <w:szCs w:val="20"/>
          <w:rtl/>
          <w:lang w:bidi="fa-IR"/>
        </w:rPr>
        <w:t xml:space="preserve"> (منبع: </w:t>
      </w:r>
      <w:r w:rsidR="00D52EA6" w:rsidRPr="00691D74">
        <w:rPr>
          <w:b/>
          <w:bCs/>
          <w:noProof/>
          <w:sz w:val="16"/>
          <w:szCs w:val="20"/>
          <w:lang w:bidi="fa-IR"/>
        </w:rPr>
        <w:t>www.faostat3.fao.org</w:t>
      </w:r>
      <w:r w:rsidR="00D52EA6" w:rsidRPr="00691D74">
        <w:rPr>
          <w:rFonts w:hint="cs"/>
          <w:b/>
          <w:bCs/>
          <w:noProof/>
          <w:sz w:val="16"/>
          <w:szCs w:val="20"/>
          <w:rtl/>
          <w:lang w:bidi="fa-IR"/>
        </w:rPr>
        <w:t>)</w:t>
      </w:r>
    </w:p>
    <w:p w:rsidR="00FB3977" w:rsidRPr="00691D74" w:rsidRDefault="00FB3977" w:rsidP="009814B2">
      <w:pPr>
        <w:ind w:firstLine="0"/>
        <w:jc w:val="center"/>
      </w:pPr>
    </w:p>
    <w:p w:rsidR="00B24B0B" w:rsidRPr="008349FA" w:rsidRDefault="00BA5333" w:rsidP="00222B63">
      <w:pPr>
        <w:pStyle w:val="Heading1"/>
        <w:rPr>
          <w:rtl/>
          <w:lang w:bidi="fa-IR"/>
        </w:rPr>
      </w:pPr>
      <w:bookmarkStart w:id="74" w:name="_Toc474826596"/>
      <w:r w:rsidRPr="008349FA">
        <w:rPr>
          <w:rFonts w:hint="cs"/>
          <w:rtl/>
          <w:lang w:bidi="fa-IR"/>
        </w:rPr>
        <w:t>سیاست</w:t>
      </w:r>
      <w:r w:rsidR="00940808" w:rsidRPr="008349FA">
        <w:rPr>
          <w:rFonts w:hint="cs"/>
          <w:rtl/>
          <w:lang w:bidi="fa-IR"/>
        </w:rPr>
        <w:t>‌</w:t>
      </w:r>
      <w:r w:rsidRPr="008349FA">
        <w:rPr>
          <w:rFonts w:hint="cs"/>
          <w:rtl/>
          <w:lang w:bidi="fa-IR"/>
        </w:rPr>
        <w:t>های تولید و دستیابی به خودکفایی</w:t>
      </w:r>
      <w:bookmarkEnd w:id="74"/>
    </w:p>
    <w:p w:rsidR="008349FA" w:rsidRDefault="008349FA" w:rsidP="008349FA">
      <w:pPr>
        <w:ind w:firstLine="360"/>
        <w:rPr>
          <w:rtl/>
          <w:lang w:bidi="fa-IR"/>
        </w:rPr>
      </w:pPr>
      <w:r w:rsidRPr="008349FA">
        <w:rPr>
          <w:rFonts w:hint="cs"/>
          <w:rtl/>
        </w:rPr>
        <w:t xml:space="preserve">از سال 1952، </w:t>
      </w:r>
      <w:r>
        <w:rPr>
          <w:rFonts w:hint="cs"/>
          <w:rtl/>
        </w:rPr>
        <w:t>حکومت مصر به منظور دستیابی به اهداف اصلی اجتماعی-اقتصادی خود به طور جدی مداخله در کسب و کار کشاورزی را آغاز نمود. برای این منظور برنامه ریزی مرکزی بخش</w:t>
      </w:r>
      <w:r>
        <w:rPr>
          <w:rtl/>
        </w:rPr>
        <w:softHyphen/>
      </w:r>
      <w:r>
        <w:rPr>
          <w:rFonts w:hint="cs"/>
          <w:rtl/>
        </w:rPr>
        <w:t>های اقتصادی حکمفرما شد. با این حال، در سال 1975 یک استراتژی کاملاً متفاوت برای سازگاری با سیاست اقتصادی درهای باز به کار گرفته شد که طی آن به تدریج همه بخش</w:t>
      </w:r>
      <w:r>
        <w:rPr>
          <w:rtl/>
        </w:rPr>
        <w:softHyphen/>
      </w:r>
      <w:r>
        <w:rPr>
          <w:rFonts w:hint="cs"/>
          <w:rtl/>
        </w:rPr>
        <w:t>های اقتصادی از مداخله</w:t>
      </w:r>
      <w:r>
        <w:rPr>
          <w:rtl/>
        </w:rPr>
        <w:softHyphen/>
      </w:r>
      <w:r>
        <w:rPr>
          <w:rFonts w:hint="cs"/>
          <w:rtl/>
        </w:rPr>
        <w:t>های دولتی آزاد شد و در طول دهه 1990 این فرایند کامل گردید. از منظر بخش کشاورزی، هر دو استراتژی متناقض، مزایا و معایب خودشان را بر فرایند توسعه کشاورزی داشتند. با این حال کشاورزی آزادسازی شده موجود که شیوه غالب است با مشکلات جدی مواجه بوده که به شدت مانع توسعه کشاورزی می</w:t>
      </w:r>
      <w:r>
        <w:rPr>
          <w:rtl/>
        </w:rPr>
        <w:softHyphen/>
      </w:r>
      <w:r>
        <w:rPr>
          <w:rFonts w:hint="cs"/>
          <w:rtl/>
        </w:rPr>
        <w:t>شود و لذا اقدامات مداخله جویانه را ایجاب می</w:t>
      </w:r>
      <w:r>
        <w:rPr>
          <w:rtl/>
        </w:rPr>
        <w:softHyphen/>
      </w:r>
      <w:r>
        <w:rPr>
          <w:rFonts w:hint="cs"/>
          <w:rtl/>
        </w:rPr>
        <w:t xml:space="preserve">کند </w:t>
      </w:r>
      <w:r>
        <w:rPr>
          <w:rFonts w:hint="cs"/>
          <w:rtl/>
          <w:lang w:bidi="fa-IR"/>
        </w:rPr>
        <w:t>(</w:t>
      </w:r>
      <w:r>
        <w:rPr>
          <w:lang w:bidi="fa-IR"/>
        </w:rPr>
        <w:t>Abdou, 2013</w:t>
      </w:r>
      <w:r>
        <w:rPr>
          <w:rFonts w:hint="cs"/>
          <w:rtl/>
          <w:lang w:bidi="fa-IR"/>
        </w:rPr>
        <w:t>).</w:t>
      </w:r>
    </w:p>
    <w:p w:rsidR="008349FA" w:rsidRPr="008349FA" w:rsidRDefault="00C910F0" w:rsidP="00BE1DFD">
      <w:pPr>
        <w:ind w:firstLine="360"/>
        <w:jc w:val="both"/>
        <w:rPr>
          <w:rtl/>
          <w:lang w:bidi="fa-IR"/>
        </w:rPr>
      </w:pPr>
      <w:r>
        <w:rPr>
          <w:rFonts w:hint="cs"/>
          <w:rtl/>
          <w:lang w:bidi="fa-IR"/>
        </w:rPr>
        <w:t>به منظور دستیابی به هدف توسعه بخش کشاورزی هم در جهت تولید و هم در جهت تولیدکنندگان، حکومت مصر بعد از سال 1952یک برنامه سنگین مداخله</w:t>
      </w:r>
      <w:r>
        <w:rPr>
          <w:rtl/>
          <w:lang w:bidi="fa-IR"/>
        </w:rPr>
        <w:softHyphen/>
      </w:r>
      <w:r>
        <w:rPr>
          <w:rFonts w:hint="cs"/>
          <w:rtl/>
          <w:lang w:bidi="fa-IR"/>
        </w:rPr>
        <w:t xml:space="preserve">گرایانه آغاز کرد که در دهه 1960 شدت گرفت و با سرعت بیشتری پیش رفت. برنامه ریزی مرکزی تولید کشاورزی در </w:t>
      </w:r>
      <w:r w:rsidR="00BE1DFD">
        <w:rPr>
          <w:rFonts w:hint="cs"/>
          <w:rtl/>
          <w:lang w:bidi="fa-IR"/>
        </w:rPr>
        <w:t>ق</w:t>
      </w:r>
      <w:r>
        <w:rPr>
          <w:rFonts w:hint="cs"/>
          <w:rtl/>
          <w:lang w:bidi="fa-IR"/>
        </w:rPr>
        <w:t>الب برنامه</w:t>
      </w:r>
      <w:r>
        <w:rPr>
          <w:rtl/>
          <w:lang w:bidi="fa-IR"/>
        </w:rPr>
        <w:softHyphen/>
      </w:r>
      <w:r>
        <w:rPr>
          <w:rFonts w:hint="cs"/>
          <w:rtl/>
          <w:lang w:bidi="fa-IR"/>
        </w:rPr>
        <w:t xml:space="preserve">هایی نظیر </w:t>
      </w:r>
      <w:r w:rsidR="00E04975">
        <w:rPr>
          <w:rFonts w:hint="cs"/>
          <w:rtl/>
          <w:lang w:bidi="fa-IR"/>
        </w:rPr>
        <w:t>نیازهای</w:t>
      </w:r>
      <w:r w:rsidR="00F10D27">
        <w:rPr>
          <w:rFonts w:hint="cs"/>
          <w:rtl/>
          <w:lang w:bidi="fa-IR"/>
        </w:rPr>
        <w:t xml:space="preserve"> تولیدی </w:t>
      </w:r>
      <w:r w:rsidR="00E04975">
        <w:rPr>
          <w:rFonts w:hint="cs"/>
          <w:rtl/>
          <w:lang w:bidi="fa-IR"/>
        </w:rPr>
        <w:t xml:space="preserve">توزیع شده با </w:t>
      </w:r>
      <w:r w:rsidR="00F10D27">
        <w:rPr>
          <w:rFonts w:hint="cs"/>
          <w:rtl/>
          <w:lang w:bidi="fa-IR"/>
        </w:rPr>
        <w:t>قیمت</w:t>
      </w:r>
      <w:r w:rsidR="00F10D27">
        <w:rPr>
          <w:rtl/>
          <w:lang w:bidi="fa-IR"/>
        </w:rPr>
        <w:softHyphen/>
      </w:r>
      <w:r w:rsidR="00F10D27">
        <w:rPr>
          <w:rFonts w:hint="cs"/>
          <w:rtl/>
          <w:lang w:bidi="fa-IR"/>
        </w:rPr>
        <w:t>های یارانه</w:t>
      </w:r>
      <w:r w:rsidR="00F10D27">
        <w:rPr>
          <w:rtl/>
          <w:lang w:bidi="fa-IR"/>
        </w:rPr>
        <w:softHyphen/>
      </w:r>
      <w:r w:rsidR="00F10D27">
        <w:rPr>
          <w:rtl/>
          <w:lang w:bidi="fa-IR"/>
        </w:rPr>
        <w:softHyphen/>
      </w:r>
      <w:r w:rsidR="00F10D27">
        <w:rPr>
          <w:rFonts w:hint="cs"/>
          <w:rtl/>
          <w:lang w:bidi="fa-IR"/>
        </w:rPr>
        <w:t>ای، تحویل اجباری سهمیه خاصی از محصولات</w:t>
      </w:r>
      <w:r w:rsidR="00E04975">
        <w:rPr>
          <w:rFonts w:hint="cs"/>
          <w:rtl/>
          <w:lang w:bidi="fa-IR"/>
        </w:rPr>
        <w:t xml:space="preserve"> و بازاریابی دولتی محصولات استراتژیک</w:t>
      </w:r>
      <w:r w:rsidR="00BE1DFD">
        <w:rPr>
          <w:rFonts w:hint="cs"/>
          <w:rtl/>
          <w:lang w:bidi="fa-IR"/>
        </w:rPr>
        <w:t xml:space="preserve"> </w:t>
      </w:r>
      <w:r w:rsidR="00BE1DFD">
        <w:rPr>
          <w:rFonts w:hint="cs"/>
          <w:rtl/>
          <w:lang w:bidi="fa-IR"/>
        </w:rPr>
        <w:lastRenderedPageBreak/>
        <w:t>به اجرا درآمد. اصلی ترین هدفی که دنبال می</w:t>
      </w:r>
      <w:r w:rsidR="00BE1DFD">
        <w:rPr>
          <w:rtl/>
          <w:lang w:bidi="fa-IR"/>
        </w:rPr>
        <w:softHyphen/>
      </w:r>
      <w:r w:rsidR="00BE1DFD">
        <w:rPr>
          <w:rFonts w:hint="cs"/>
          <w:rtl/>
          <w:lang w:bidi="fa-IR"/>
        </w:rPr>
        <w:t>شد تولید مقدار مشخصی از محصولات استراتژیکی بود که بتواند به طور همزمان هم بازار داخلی و هم نیازهای صادراتی را تأمین کند. بعد از جنگ سال 1973، حکومت مصر بر آن شد تا استراتژی سیاستی خود را با روابط قوی تر با غرب تغییر دهد به عنوان مثال با اجرای سیاست اقتصاد درهای باز تغییراتی ایجاد کرد. دولت مجموعه</w:t>
      </w:r>
      <w:r w:rsidR="00BE1DFD">
        <w:rPr>
          <w:rtl/>
          <w:lang w:bidi="fa-IR"/>
        </w:rPr>
        <w:softHyphen/>
      </w:r>
      <w:r w:rsidR="00BE1DFD">
        <w:rPr>
          <w:rFonts w:hint="cs"/>
          <w:rtl/>
          <w:lang w:bidi="fa-IR"/>
        </w:rPr>
        <w:t>ای از اقدامات را در جهت بازپس</w:t>
      </w:r>
      <w:r w:rsidR="00BE1DFD">
        <w:rPr>
          <w:rtl/>
          <w:lang w:bidi="fa-IR"/>
        </w:rPr>
        <w:softHyphen/>
      </w:r>
      <w:r w:rsidR="00BE1DFD">
        <w:rPr>
          <w:rFonts w:hint="cs"/>
          <w:rtl/>
          <w:lang w:bidi="fa-IR"/>
        </w:rPr>
        <w:t>گیری انجام بخشی از فعالیت</w:t>
      </w:r>
      <w:r w:rsidR="00BE1DFD">
        <w:rPr>
          <w:rtl/>
          <w:lang w:bidi="fa-IR"/>
        </w:rPr>
        <w:softHyphen/>
      </w:r>
      <w:r w:rsidR="00BE1DFD">
        <w:rPr>
          <w:rFonts w:hint="cs"/>
          <w:rtl/>
          <w:lang w:bidi="fa-IR"/>
        </w:rPr>
        <w:t>های اقتصادی توسط ارگان</w:t>
      </w:r>
      <w:r w:rsidR="00BE1DFD">
        <w:rPr>
          <w:rtl/>
          <w:lang w:bidi="fa-IR"/>
        </w:rPr>
        <w:softHyphen/>
      </w:r>
      <w:r w:rsidR="00BE1DFD">
        <w:rPr>
          <w:rFonts w:hint="cs"/>
          <w:rtl/>
          <w:lang w:bidi="fa-IR"/>
        </w:rPr>
        <w:t>های دولتی و آماده</w:t>
      </w:r>
      <w:r w:rsidR="00BE1DFD">
        <w:rPr>
          <w:rtl/>
          <w:lang w:bidi="fa-IR"/>
        </w:rPr>
        <w:softHyphen/>
      </w:r>
      <w:r w:rsidR="00BE1DFD">
        <w:rPr>
          <w:rFonts w:hint="cs"/>
          <w:rtl/>
          <w:lang w:bidi="fa-IR"/>
        </w:rPr>
        <w:t>سازی بخش خصوصی برای پذیرش نقش</w:t>
      </w:r>
      <w:r w:rsidR="00BE1DFD">
        <w:rPr>
          <w:rtl/>
          <w:lang w:bidi="fa-IR"/>
        </w:rPr>
        <w:softHyphen/>
      </w:r>
      <w:r w:rsidR="00BE1DFD">
        <w:rPr>
          <w:rFonts w:hint="cs"/>
          <w:rtl/>
          <w:lang w:bidi="fa-IR"/>
        </w:rPr>
        <w:t>های اصلی آغاز نمود. در بخش کشاورزی در قالب سیاست تخصیص یارانه به نیازهای تولیدی، قیمت</w:t>
      </w:r>
      <w:r w:rsidR="00BE1DFD">
        <w:rPr>
          <w:rtl/>
          <w:lang w:bidi="fa-IR"/>
        </w:rPr>
        <w:softHyphen/>
      </w:r>
      <w:r w:rsidR="00BE1DFD">
        <w:rPr>
          <w:rFonts w:hint="cs"/>
          <w:rtl/>
          <w:lang w:bidi="fa-IR"/>
        </w:rPr>
        <w:t>ها به تدریج افزایش یافت و به بازاریابی خصوصی فضای بیشتری داده شد. با سقوط اتحاد جماهیر شوروی در اوایل دهه 1990، مفاهیم سرمایه</w:t>
      </w:r>
      <w:r w:rsidR="00BE1DFD">
        <w:rPr>
          <w:rtl/>
          <w:lang w:bidi="fa-IR"/>
        </w:rPr>
        <w:softHyphen/>
      </w:r>
      <w:r w:rsidR="00BE1DFD">
        <w:rPr>
          <w:rFonts w:hint="cs"/>
          <w:rtl/>
          <w:lang w:bidi="fa-IR"/>
        </w:rPr>
        <w:t>داری حکمفرما شد و کشورهایی که بیشتر در مرکز برنامه</w:t>
      </w:r>
      <w:r w:rsidR="00BE1DFD">
        <w:rPr>
          <w:rtl/>
          <w:lang w:bidi="fa-IR"/>
        </w:rPr>
        <w:softHyphen/>
      </w:r>
      <w:r w:rsidR="00BE1DFD">
        <w:rPr>
          <w:rFonts w:hint="cs"/>
          <w:rtl/>
          <w:lang w:bidi="fa-IR"/>
        </w:rPr>
        <w:t>ریزی قرار داشتند سیاست</w:t>
      </w:r>
      <w:r w:rsidR="00BE1DFD">
        <w:rPr>
          <w:rtl/>
          <w:lang w:bidi="fa-IR"/>
        </w:rPr>
        <w:softHyphen/>
      </w:r>
      <w:r w:rsidR="00BE1DFD">
        <w:rPr>
          <w:rFonts w:hint="cs"/>
          <w:rtl/>
          <w:lang w:bidi="fa-IR"/>
        </w:rPr>
        <w:t>های خصوصی</w:t>
      </w:r>
      <w:r w:rsidR="00BE1DFD">
        <w:rPr>
          <w:rtl/>
          <w:lang w:bidi="fa-IR"/>
        </w:rPr>
        <w:softHyphen/>
      </w:r>
      <w:r w:rsidR="00BE1DFD">
        <w:rPr>
          <w:rFonts w:hint="cs"/>
          <w:rtl/>
          <w:lang w:bidi="fa-IR"/>
        </w:rPr>
        <w:t>سازی اقتصادی را به تصویب رساندند. از این منظر، برنامه</w:t>
      </w:r>
      <w:r w:rsidR="00BE1DFD">
        <w:rPr>
          <w:rtl/>
          <w:lang w:bidi="fa-IR"/>
        </w:rPr>
        <w:softHyphen/>
      </w:r>
      <w:r w:rsidR="00BE1DFD">
        <w:rPr>
          <w:rFonts w:hint="cs"/>
          <w:rtl/>
          <w:lang w:bidi="fa-IR"/>
        </w:rPr>
        <w:t>های خصوصی سازی که پیش</w:t>
      </w:r>
      <w:r w:rsidR="00BE1DFD">
        <w:rPr>
          <w:rtl/>
          <w:lang w:bidi="fa-IR"/>
        </w:rPr>
        <w:softHyphen/>
      </w:r>
      <w:r w:rsidR="00BE1DFD">
        <w:rPr>
          <w:rFonts w:hint="cs"/>
          <w:rtl/>
          <w:lang w:bidi="fa-IR"/>
        </w:rPr>
        <w:t>تر در مصر تنظیم شده بودند به سرعت به جریان افتاد. دولت تحویل</w:t>
      </w:r>
      <w:r w:rsidR="00BE1DFD">
        <w:rPr>
          <w:rtl/>
          <w:lang w:bidi="fa-IR"/>
        </w:rPr>
        <w:softHyphen/>
      </w:r>
      <w:r w:rsidR="00BE1DFD">
        <w:rPr>
          <w:rFonts w:hint="cs"/>
          <w:rtl/>
          <w:lang w:bidi="fa-IR"/>
        </w:rPr>
        <w:t>های اجباری را منسوخ کرد و بنابراین کشاور</w:t>
      </w:r>
      <w:r w:rsidR="00B529D1">
        <w:rPr>
          <w:rFonts w:hint="cs"/>
          <w:rtl/>
          <w:lang w:bidi="fa-IR"/>
        </w:rPr>
        <w:t>زان</w:t>
      </w:r>
      <w:r w:rsidR="00BE1DFD">
        <w:rPr>
          <w:rFonts w:hint="cs"/>
          <w:rtl/>
          <w:lang w:bidi="fa-IR"/>
        </w:rPr>
        <w:t xml:space="preserve"> در تصمیم</w:t>
      </w:r>
      <w:r w:rsidR="00BE1DFD">
        <w:rPr>
          <w:rtl/>
          <w:lang w:bidi="fa-IR"/>
        </w:rPr>
        <w:softHyphen/>
      </w:r>
      <w:r w:rsidR="00BE1DFD">
        <w:rPr>
          <w:rFonts w:hint="cs"/>
          <w:rtl/>
          <w:lang w:bidi="fa-IR"/>
        </w:rPr>
        <w:t>سازی هم در تولید و هم در بازاریابی آزادی عمل پیدا کردند،</w:t>
      </w:r>
      <w:r w:rsidR="000F14DE">
        <w:rPr>
          <w:rFonts w:hint="cs"/>
          <w:rtl/>
          <w:lang w:bidi="fa-IR"/>
        </w:rPr>
        <w:t xml:space="preserve"> ضمن اینکه اجاره زمین نیز آزادسازی شد. البته دولت کماکان برای تحویل اختیاری محصولات خاص قیمت تضمینی وضع می</w:t>
      </w:r>
      <w:r w:rsidR="000F14DE">
        <w:rPr>
          <w:rtl/>
          <w:lang w:bidi="fa-IR"/>
        </w:rPr>
        <w:softHyphen/>
      </w:r>
      <w:r w:rsidR="000F14DE">
        <w:rPr>
          <w:rFonts w:hint="cs"/>
          <w:rtl/>
          <w:lang w:bidi="fa-IR"/>
        </w:rPr>
        <w:t>کند. این محصولات خاص شامل گندم و نیشکر است که بتواند مصرف داخلی شکر و نان که با قیمت</w:t>
      </w:r>
      <w:r w:rsidR="000F14DE">
        <w:rPr>
          <w:rtl/>
          <w:lang w:bidi="fa-IR"/>
        </w:rPr>
        <w:softHyphen/>
      </w:r>
      <w:r w:rsidR="000F14DE">
        <w:rPr>
          <w:rFonts w:hint="cs"/>
          <w:rtl/>
          <w:lang w:bidi="fa-IR"/>
        </w:rPr>
        <w:t>های یارانه</w:t>
      </w:r>
      <w:r w:rsidR="000F14DE">
        <w:rPr>
          <w:rtl/>
          <w:lang w:bidi="fa-IR"/>
        </w:rPr>
        <w:softHyphen/>
      </w:r>
      <w:r w:rsidR="000F14DE">
        <w:rPr>
          <w:rFonts w:hint="cs"/>
          <w:rtl/>
          <w:lang w:bidi="fa-IR"/>
        </w:rPr>
        <w:t>ای عرضه می</w:t>
      </w:r>
      <w:r w:rsidR="000F14DE">
        <w:rPr>
          <w:rtl/>
          <w:lang w:bidi="fa-IR"/>
        </w:rPr>
        <w:softHyphen/>
      </w:r>
      <w:r w:rsidR="000F14DE">
        <w:rPr>
          <w:rFonts w:hint="cs"/>
          <w:rtl/>
          <w:lang w:bidi="fa-IR"/>
        </w:rPr>
        <w:t>شود را تا حداکثر ممکن پوشش دهد. همچنین برخی اوقات به طور موقت در بازاریابی کود مداخله صورت می</w:t>
      </w:r>
      <w:r w:rsidR="000F14DE">
        <w:rPr>
          <w:rtl/>
          <w:lang w:bidi="fa-IR"/>
        </w:rPr>
        <w:softHyphen/>
      </w:r>
      <w:r w:rsidR="000F14DE">
        <w:rPr>
          <w:rFonts w:hint="cs"/>
          <w:rtl/>
          <w:lang w:bidi="fa-IR"/>
        </w:rPr>
        <w:t>گیرد که مربوط به زمانی است که عرضه بازاریابی به شدت کاهش می</w:t>
      </w:r>
      <w:r w:rsidR="000F14DE">
        <w:rPr>
          <w:rtl/>
          <w:lang w:bidi="fa-IR"/>
        </w:rPr>
        <w:softHyphen/>
      </w:r>
      <w:r w:rsidR="000F14DE">
        <w:rPr>
          <w:rFonts w:hint="cs"/>
          <w:rtl/>
          <w:lang w:bidi="fa-IR"/>
        </w:rPr>
        <w:t>یابد.</w:t>
      </w:r>
    </w:p>
    <w:p w:rsidR="000525D5" w:rsidRPr="00F14DD4" w:rsidRDefault="000525D5" w:rsidP="00927AE4">
      <w:pPr>
        <w:spacing w:before="0" w:beforeAutospacing="0" w:after="0" w:afterAutospacing="0" w:line="240" w:lineRule="auto"/>
        <w:rPr>
          <w:color w:val="FF0000"/>
          <w:sz w:val="2"/>
          <w:szCs w:val="2"/>
          <w:rtl/>
          <w:lang w:bidi="fa-IR"/>
        </w:rPr>
      </w:pPr>
    </w:p>
    <w:p w:rsidR="00985C04" w:rsidRPr="00466A01" w:rsidRDefault="00985C04" w:rsidP="00222B63">
      <w:pPr>
        <w:pStyle w:val="Heading1"/>
        <w:rPr>
          <w:lang w:bidi="fa-IR"/>
        </w:rPr>
      </w:pPr>
      <w:bookmarkStart w:id="75" w:name="_Toc474826597"/>
      <w:r w:rsidRPr="00A472EA">
        <w:rPr>
          <w:rFonts w:hint="cs"/>
          <w:rtl/>
          <w:lang w:bidi="fa-IR"/>
        </w:rPr>
        <w:t xml:space="preserve">وضعیت خوداتکایی </w:t>
      </w:r>
      <w:r w:rsidRPr="00222B63">
        <w:rPr>
          <w:rFonts w:hint="cs"/>
          <w:rtl/>
          <w:lang w:bidi="fa-IR"/>
        </w:rPr>
        <w:t>محصولات</w:t>
      </w:r>
      <w:r w:rsidRPr="00A472EA">
        <w:rPr>
          <w:rFonts w:hint="cs"/>
          <w:rtl/>
          <w:lang w:bidi="fa-IR"/>
        </w:rPr>
        <w:t xml:space="preserve"> مهم و</w:t>
      </w:r>
      <w:r w:rsidR="004C61CD" w:rsidRPr="00A472EA">
        <w:rPr>
          <w:rFonts w:hint="eastAsia"/>
          <w:rtl/>
          <w:lang w:bidi="fa-IR"/>
        </w:rPr>
        <w:t>‌</w:t>
      </w:r>
      <w:r w:rsidR="004C61CD" w:rsidRPr="00A472EA">
        <w:rPr>
          <w:rFonts w:hint="cs"/>
          <w:rtl/>
          <w:lang w:bidi="fa-IR"/>
        </w:rPr>
        <w:t xml:space="preserve"> نرخ خودکفایی کالاهای اساسی غذایی</w:t>
      </w:r>
      <w:bookmarkEnd w:id="75"/>
    </w:p>
    <w:p w:rsidR="00022644" w:rsidRPr="00466A01" w:rsidRDefault="009F737E" w:rsidP="00FE3003">
      <w:pPr>
        <w:ind w:firstLine="360"/>
        <w:rPr>
          <w:rtl/>
          <w:lang w:bidi="fa-IR"/>
        </w:rPr>
      </w:pPr>
      <w:r w:rsidRPr="00466A01">
        <w:rPr>
          <w:rFonts w:hint="cs"/>
          <w:rtl/>
          <w:lang w:bidi="fa-IR"/>
        </w:rPr>
        <w:t>خوداتکایی در محصولات کشاورزی بسیار اهمیت دارد</w:t>
      </w:r>
      <w:r w:rsidR="00086336" w:rsidRPr="00466A01">
        <w:rPr>
          <w:rFonts w:hint="cs"/>
          <w:rtl/>
          <w:lang w:bidi="fa-IR"/>
        </w:rPr>
        <w:t xml:space="preserve"> زیرا منشأ تامین غذا و انرژی جامعه می‌باشد</w:t>
      </w:r>
      <w:r w:rsidRPr="00466A01">
        <w:rPr>
          <w:rFonts w:hint="cs"/>
          <w:rtl/>
          <w:lang w:bidi="fa-IR"/>
        </w:rPr>
        <w:t xml:space="preserve">. برای محاسبه نرخ خوداتکایی از رابطه </w:t>
      </w:r>
      <w:r w:rsidR="00D3358D" w:rsidRPr="00466A01">
        <w:rPr>
          <w:rFonts w:hint="cs"/>
          <w:rtl/>
          <w:lang w:bidi="fa-IR"/>
        </w:rPr>
        <w:t>(1)</w:t>
      </w:r>
      <w:r w:rsidRPr="00466A01">
        <w:rPr>
          <w:rFonts w:hint="cs"/>
          <w:rtl/>
          <w:lang w:bidi="fa-IR"/>
        </w:rPr>
        <w:t xml:space="preserve"> استفاده گردیده است. </w:t>
      </w:r>
      <w:r w:rsidR="00162F55" w:rsidRPr="00466A01">
        <w:rPr>
          <w:rFonts w:hint="cs"/>
          <w:rtl/>
          <w:lang w:bidi="fa-IR"/>
        </w:rPr>
        <w:t>هر چه مقدار این شاخص بیشتر باشد، نشان از خودکفایی بیشتر محصول دارد و همچنین اگر نرخ مذکور بیشتر از 100 باشد نشان</w:t>
      </w:r>
      <w:r w:rsidR="00086336" w:rsidRPr="00466A01">
        <w:rPr>
          <w:rFonts w:hint="cs"/>
          <w:rtl/>
          <w:lang w:bidi="fa-IR"/>
        </w:rPr>
        <w:t xml:space="preserve"> از</w:t>
      </w:r>
      <w:r w:rsidR="00162F55" w:rsidRPr="00466A01">
        <w:rPr>
          <w:rFonts w:hint="cs"/>
          <w:rtl/>
          <w:lang w:bidi="fa-IR"/>
        </w:rPr>
        <w:t xml:space="preserve"> خودکفایی </w:t>
      </w:r>
      <w:r w:rsidR="00E25053" w:rsidRPr="00466A01">
        <w:rPr>
          <w:rFonts w:hint="cs"/>
          <w:rtl/>
          <w:lang w:bidi="fa-IR"/>
        </w:rPr>
        <w:t>کامل محصول مذکور در کشور دارد.</w:t>
      </w:r>
    </w:p>
    <w:tbl>
      <w:tblPr>
        <w:tblStyle w:val="TableGrid"/>
        <w:tblpPr w:leftFromText="180" w:rightFromText="180" w:vertAnchor="text" w:horzAnchor="margin" w:tblpY="6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7513"/>
      </w:tblGrid>
      <w:tr w:rsidR="00BA1966" w:rsidRPr="00466A01" w:rsidTr="00BA1966">
        <w:tc>
          <w:tcPr>
            <w:tcW w:w="1837" w:type="dxa"/>
          </w:tcPr>
          <w:p w:rsidR="00BA1966" w:rsidRPr="00466A01" w:rsidRDefault="00BA1966" w:rsidP="00BA1966">
            <w:pPr>
              <w:ind w:firstLine="0"/>
              <w:rPr>
                <w:szCs w:val="24"/>
                <w:rtl/>
                <w:lang w:bidi="fa-IR"/>
              </w:rPr>
            </w:pPr>
            <w:r w:rsidRPr="00466A01">
              <w:rPr>
                <w:rFonts w:hint="cs"/>
                <w:szCs w:val="24"/>
                <w:rtl/>
                <w:lang w:bidi="fa-IR"/>
              </w:rPr>
              <w:t>(1)</w:t>
            </w:r>
          </w:p>
        </w:tc>
        <w:tc>
          <w:tcPr>
            <w:tcW w:w="7513" w:type="dxa"/>
          </w:tcPr>
          <w:p w:rsidR="00BA1966" w:rsidRPr="00466A01" w:rsidRDefault="00BA1966" w:rsidP="00BA1966">
            <w:pPr>
              <w:bidi w:val="0"/>
              <w:ind w:firstLine="0"/>
              <w:jc w:val="left"/>
              <w:rPr>
                <w:szCs w:val="24"/>
                <w:rtl/>
                <w:lang w:bidi="fa-IR"/>
              </w:rPr>
            </w:pPr>
            <w:r w:rsidRPr="00466A01">
              <w:rPr>
                <w:rFonts w:hint="cs"/>
                <w:szCs w:val="24"/>
                <w:rtl/>
                <w:lang w:bidi="fa-IR"/>
              </w:rPr>
              <w:t xml:space="preserve"> (مقدار صادرات-مقدار واردات+مقدار تولید)/(100*مقدار تولید)=نرخ خودکفایی</w:t>
            </w:r>
          </w:p>
        </w:tc>
      </w:tr>
    </w:tbl>
    <w:p w:rsidR="0055753D" w:rsidRPr="00466A01" w:rsidRDefault="0055753D" w:rsidP="00466A01">
      <w:pPr>
        <w:spacing w:before="0" w:beforeAutospacing="0" w:after="0" w:afterAutospacing="0"/>
        <w:ind w:firstLine="0"/>
        <w:rPr>
          <w:sz w:val="4"/>
          <w:szCs w:val="10"/>
          <w:rtl/>
          <w:lang w:bidi="fa-IR"/>
        </w:rPr>
      </w:pPr>
    </w:p>
    <w:p w:rsidR="0055753D" w:rsidRPr="00466A01" w:rsidRDefault="00EE5CB0" w:rsidP="00A472EA">
      <w:pPr>
        <w:spacing w:before="0" w:beforeAutospacing="0" w:after="0" w:afterAutospacing="0"/>
        <w:ind w:firstLine="360"/>
        <w:rPr>
          <w:rtl/>
          <w:lang w:bidi="fa-IR"/>
        </w:rPr>
      </w:pPr>
      <w:r>
        <w:fldChar w:fldCharType="begin"/>
      </w:r>
      <w:r>
        <w:instrText xml:space="preserve"> REF _Ref440451407 \h  \* MERGEFORMAT </w:instrText>
      </w:r>
      <w:r>
        <w:fldChar w:fldCharType="separate"/>
      </w:r>
      <w:r w:rsidR="00A22119">
        <w:rPr>
          <w:b/>
          <w:bCs/>
        </w:rPr>
        <w:t>Error! Reference source not found.</w:t>
      </w:r>
      <w:r>
        <w:fldChar w:fldCharType="end"/>
      </w:r>
      <w:r w:rsidR="00466A01" w:rsidRPr="00466A01">
        <w:rPr>
          <w:rFonts w:hint="cs"/>
          <w:rtl/>
        </w:rPr>
        <w:t>نمودار 4</w:t>
      </w:r>
      <w:r w:rsidR="00A472EA">
        <w:rPr>
          <w:rFonts w:hint="cs"/>
          <w:rtl/>
        </w:rPr>
        <w:t>2</w:t>
      </w:r>
      <w:r w:rsidR="00466A01" w:rsidRPr="00466A01">
        <w:rPr>
          <w:rFonts w:hint="cs"/>
          <w:rtl/>
        </w:rPr>
        <w:t>،</w:t>
      </w:r>
      <w:r w:rsidR="00A47DC3" w:rsidRPr="00466A01">
        <w:rPr>
          <w:rFonts w:hint="cs"/>
          <w:rtl/>
          <w:lang w:bidi="fa-IR"/>
        </w:rPr>
        <w:t xml:space="preserve"> نرخ خودکفایی </w:t>
      </w:r>
      <w:r w:rsidR="00466A01" w:rsidRPr="00466A01">
        <w:rPr>
          <w:rFonts w:hint="cs"/>
          <w:rtl/>
          <w:lang w:bidi="fa-IR"/>
        </w:rPr>
        <w:t>گندم</w:t>
      </w:r>
      <w:r w:rsidR="00A47DC3" w:rsidRPr="00466A01">
        <w:rPr>
          <w:rFonts w:hint="cs"/>
          <w:rtl/>
          <w:lang w:bidi="fa-IR"/>
        </w:rPr>
        <w:t xml:space="preserve"> را </w:t>
      </w:r>
      <w:r w:rsidR="00466A01" w:rsidRPr="00466A01">
        <w:rPr>
          <w:rFonts w:hint="cs"/>
          <w:rtl/>
          <w:lang w:bidi="fa-IR"/>
        </w:rPr>
        <w:t>طی سال</w:t>
      </w:r>
      <w:r w:rsidR="00466A01" w:rsidRPr="00466A01">
        <w:rPr>
          <w:rtl/>
          <w:lang w:bidi="fa-IR"/>
        </w:rPr>
        <w:softHyphen/>
      </w:r>
      <w:r w:rsidR="00466A01" w:rsidRPr="00466A01">
        <w:rPr>
          <w:rFonts w:hint="cs"/>
          <w:rtl/>
          <w:lang w:bidi="fa-IR"/>
        </w:rPr>
        <w:t>های 2013-1990</w:t>
      </w:r>
      <w:r w:rsidR="00A47DC3" w:rsidRPr="00466A01">
        <w:rPr>
          <w:rFonts w:hint="cs"/>
          <w:rtl/>
          <w:lang w:bidi="fa-IR"/>
        </w:rPr>
        <w:t xml:space="preserve"> نشان می‌دهد. </w:t>
      </w:r>
      <w:r w:rsidR="00FE3003">
        <w:rPr>
          <w:rFonts w:hint="cs"/>
          <w:rtl/>
          <w:lang w:bidi="fa-IR"/>
        </w:rPr>
        <w:t>همانطور که مشاهده می</w:t>
      </w:r>
      <w:r w:rsidR="00FE3003">
        <w:rPr>
          <w:rtl/>
          <w:lang w:bidi="fa-IR"/>
        </w:rPr>
        <w:softHyphen/>
      </w:r>
      <w:r w:rsidR="00FE3003">
        <w:rPr>
          <w:rFonts w:hint="cs"/>
          <w:rtl/>
          <w:lang w:bidi="fa-IR"/>
        </w:rPr>
        <w:t>شود خودکفایی گندم تا سال 2003 در حال بهبود بوده اما از آن سال به بعد با حرکت نوسانی و سرعت کمتر رو به کاهش بوده است و در سال 2013 به 40 درصد رسیده است.</w:t>
      </w:r>
    </w:p>
    <w:p w:rsidR="00D33E81" w:rsidRPr="00F14DD4" w:rsidRDefault="00466A01" w:rsidP="0055753D">
      <w:pPr>
        <w:spacing w:after="0" w:afterAutospacing="0"/>
        <w:ind w:firstLine="0"/>
        <w:jc w:val="center"/>
        <w:rPr>
          <w:color w:val="FF0000"/>
          <w:rtl/>
          <w:lang w:bidi="fa-IR"/>
        </w:rPr>
      </w:pPr>
      <w:r w:rsidRPr="00466A01">
        <w:rPr>
          <w:noProof/>
          <w:color w:val="FF0000"/>
          <w:rtl/>
        </w:rPr>
        <w:lastRenderedPageBreak/>
        <w:drawing>
          <wp:inline distT="0" distB="0" distL="0" distR="0">
            <wp:extent cx="5136542" cy="2671639"/>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D33E81" w:rsidRPr="00466A01" w:rsidRDefault="00466A01" w:rsidP="00A472EA">
      <w:pPr>
        <w:pStyle w:val="Caption"/>
        <w:spacing w:after="0" w:afterAutospacing="0"/>
        <w:rPr>
          <w:rtl/>
          <w:lang w:bidi="fa-IR"/>
        </w:rPr>
      </w:pPr>
      <w:bookmarkStart w:id="76" w:name="_Toc447703988"/>
      <w:r w:rsidRPr="00466A01">
        <w:rPr>
          <w:rFonts w:hint="cs"/>
          <w:rtl/>
        </w:rPr>
        <w:t>نمودار</w:t>
      </w:r>
      <w:r w:rsidR="00A472EA">
        <w:rPr>
          <w:rFonts w:hint="cs"/>
          <w:rtl/>
        </w:rPr>
        <w:t>42</w:t>
      </w:r>
      <w:r w:rsidR="00D33E81" w:rsidRPr="00466A01">
        <w:rPr>
          <w:rFonts w:hint="cs"/>
          <w:rtl/>
          <w:lang w:bidi="fa-IR"/>
        </w:rPr>
        <w:t xml:space="preserve">-نرخ خودکفایی </w:t>
      </w:r>
      <w:r w:rsidRPr="00466A01">
        <w:rPr>
          <w:rFonts w:hint="cs"/>
          <w:rtl/>
          <w:lang w:bidi="fa-IR"/>
        </w:rPr>
        <w:t>گندم</w:t>
      </w:r>
      <w:r w:rsidR="00D33E81" w:rsidRPr="00466A01">
        <w:rPr>
          <w:rFonts w:hint="cs"/>
          <w:rtl/>
          <w:lang w:bidi="fa-IR"/>
        </w:rPr>
        <w:t xml:space="preserve"> (محاسبات تحقیق و </w:t>
      </w:r>
      <w:hyperlink r:id="rId80" w:history="1">
        <w:r w:rsidR="00D33E81" w:rsidRPr="00466A01">
          <w:rPr>
            <w:rStyle w:val="Hyperlink"/>
            <w:b w:val="0"/>
            <w:bCs w:val="0"/>
            <w:color w:val="auto"/>
          </w:rPr>
          <w:t>www.faostat3.fao.org</w:t>
        </w:r>
      </w:hyperlink>
      <w:r w:rsidR="00D33E81" w:rsidRPr="00466A01">
        <w:rPr>
          <w:rFonts w:hint="cs"/>
          <w:rtl/>
          <w:lang w:bidi="fa-IR"/>
        </w:rPr>
        <w:t>)</w:t>
      </w:r>
      <w:bookmarkEnd w:id="76"/>
    </w:p>
    <w:p w:rsidR="000D0391" w:rsidRPr="00FE3003" w:rsidRDefault="00FE3003" w:rsidP="00A472EA">
      <w:pPr>
        <w:spacing w:after="0" w:afterAutospacing="0"/>
        <w:ind w:firstLine="360"/>
        <w:rPr>
          <w:sz w:val="28"/>
          <w:lang w:bidi="fa-IR"/>
        </w:rPr>
      </w:pPr>
      <w:r w:rsidRPr="00FE3003">
        <w:rPr>
          <w:rFonts w:hint="cs"/>
          <w:rtl/>
          <w:lang w:bidi="fa-IR"/>
        </w:rPr>
        <w:t>نمودار</w:t>
      </w:r>
      <w:r w:rsidRPr="00FE3003">
        <w:rPr>
          <w:rFonts w:hint="cs"/>
          <w:rtl/>
        </w:rPr>
        <w:t xml:space="preserve"> 4</w:t>
      </w:r>
      <w:r w:rsidR="00A472EA">
        <w:rPr>
          <w:rFonts w:hint="cs"/>
          <w:rtl/>
        </w:rPr>
        <w:t>3</w:t>
      </w:r>
      <w:r w:rsidR="00162F55" w:rsidRPr="00FE3003">
        <w:rPr>
          <w:rFonts w:hint="cs"/>
          <w:rtl/>
          <w:lang w:bidi="fa-IR"/>
        </w:rPr>
        <w:t xml:space="preserve">، نرخ خودکفایی </w:t>
      </w:r>
      <w:r w:rsidRPr="00FE3003">
        <w:rPr>
          <w:rFonts w:hint="cs"/>
          <w:rtl/>
          <w:lang w:bidi="fa-IR"/>
        </w:rPr>
        <w:t>برنج</w:t>
      </w:r>
      <w:r w:rsidR="00162F55" w:rsidRPr="00FE3003">
        <w:rPr>
          <w:rFonts w:hint="cs"/>
          <w:rtl/>
          <w:lang w:bidi="fa-IR"/>
        </w:rPr>
        <w:t xml:space="preserve"> را نشان می‌دهد. </w:t>
      </w:r>
      <w:r w:rsidR="00086336" w:rsidRPr="00FE3003">
        <w:rPr>
          <w:rFonts w:hint="cs"/>
          <w:sz w:val="28"/>
          <w:rtl/>
          <w:lang w:bidi="fa-IR"/>
        </w:rPr>
        <w:t xml:space="preserve">نرخ خودکفایی </w:t>
      </w:r>
      <w:r>
        <w:rPr>
          <w:rFonts w:hint="cs"/>
          <w:sz w:val="28"/>
          <w:rtl/>
          <w:lang w:bidi="fa-IR"/>
        </w:rPr>
        <w:t>برنج نیز تا سال 2013 روند صعودی ملایمی داشته اما از آن سال به بعد تغییرات به سمت کاهش نرخ خودکفایی و تشدید نوسانات بوده است. اما در مجموع مصر در اکثر سال</w:t>
      </w:r>
      <w:r>
        <w:rPr>
          <w:sz w:val="28"/>
          <w:rtl/>
          <w:lang w:bidi="fa-IR"/>
        </w:rPr>
        <w:softHyphen/>
      </w:r>
      <w:r>
        <w:rPr>
          <w:rFonts w:hint="cs"/>
          <w:sz w:val="28"/>
          <w:rtl/>
          <w:lang w:bidi="fa-IR"/>
        </w:rPr>
        <w:t>ها (به استثنای سال</w:t>
      </w:r>
      <w:r>
        <w:rPr>
          <w:sz w:val="28"/>
          <w:rtl/>
          <w:lang w:bidi="fa-IR"/>
        </w:rPr>
        <w:softHyphen/>
      </w:r>
      <w:r>
        <w:rPr>
          <w:rFonts w:hint="cs"/>
          <w:sz w:val="28"/>
          <w:rtl/>
          <w:lang w:bidi="fa-IR"/>
        </w:rPr>
        <w:t>های 2010 و 2011) در زمینه برنج خودکفا بوده و در سال 2013 ضریب خودکفایی به 109 درصد رسیده است.</w:t>
      </w:r>
    </w:p>
    <w:p w:rsidR="00D12825" w:rsidRPr="00F14DD4" w:rsidRDefault="00466A01" w:rsidP="00926425">
      <w:pPr>
        <w:keepNext/>
        <w:spacing w:before="0" w:beforeAutospacing="0" w:after="0" w:afterAutospacing="0" w:line="240" w:lineRule="auto"/>
        <w:ind w:firstLine="4"/>
        <w:jc w:val="center"/>
        <w:rPr>
          <w:color w:val="FF0000"/>
        </w:rPr>
      </w:pPr>
      <w:r w:rsidRPr="00466A01">
        <w:rPr>
          <w:noProof/>
          <w:color w:val="FF0000"/>
          <w:rtl/>
        </w:rPr>
        <w:drawing>
          <wp:inline distT="0" distB="0" distL="0" distR="0">
            <wp:extent cx="5184250" cy="2679590"/>
            <wp:effectExtent l="0" t="0" r="0" b="0"/>
            <wp:docPr id="5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rsidR="00520373" w:rsidRPr="00466A01" w:rsidRDefault="00F30C9A" w:rsidP="00A472EA">
      <w:pPr>
        <w:pStyle w:val="Caption"/>
        <w:spacing w:after="0" w:afterAutospacing="0"/>
        <w:rPr>
          <w:rtl/>
          <w:lang w:bidi="fa-IR"/>
        </w:rPr>
      </w:pPr>
      <w:bookmarkStart w:id="77" w:name="_Ref435437537"/>
      <w:bookmarkStart w:id="78" w:name="_Toc447703989"/>
      <w:r w:rsidRPr="00466A01">
        <w:rPr>
          <w:rFonts w:hint="cs"/>
          <w:rtl/>
        </w:rPr>
        <w:t>نمودار</w:t>
      </w:r>
      <w:r w:rsidR="00D12825" w:rsidRPr="00466A01">
        <w:rPr>
          <w:rtl/>
        </w:rPr>
        <w:t xml:space="preserve"> </w:t>
      </w:r>
      <w:bookmarkEnd w:id="77"/>
      <w:r w:rsidR="00466A01">
        <w:rPr>
          <w:rFonts w:hint="cs"/>
          <w:rtl/>
        </w:rPr>
        <w:t>4</w:t>
      </w:r>
      <w:r w:rsidR="00A472EA">
        <w:rPr>
          <w:rFonts w:hint="cs"/>
          <w:rtl/>
        </w:rPr>
        <w:t>3</w:t>
      </w:r>
      <w:r w:rsidR="00D12825" w:rsidRPr="00466A01">
        <w:rPr>
          <w:rFonts w:hint="cs"/>
          <w:rtl/>
          <w:lang w:bidi="fa-IR"/>
        </w:rPr>
        <w:t xml:space="preserve">-نرخ خودکفایی </w:t>
      </w:r>
      <w:r w:rsidR="00466A01" w:rsidRPr="00466A01">
        <w:rPr>
          <w:rFonts w:hint="cs"/>
          <w:rtl/>
          <w:lang w:bidi="fa-IR"/>
        </w:rPr>
        <w:t>برنج</w:t>
      </w:r>
      <w:r w:rsidR="00D12825" w:rsidRPr="00466A01">
        <w:rPr>
          <w:rFonts w:hint="cs"/>
          <w:rtl/>
          <w:lang w:bidi="fa-IR"/>
        </w:rPr>
        <w:t xml:space="preserve"> (</w:t>
      </w:r>
      <w:r w:rsidR="001D796B" w:rsidRPr="00466A01">
        <w:rPr>
          <w:rFonts w:hint="cs"/>
          <w:rtl/>
          <w:lang w:bidi="fa-IR"/>
        </w:rPr>
        <w:t xml:space="preserve">محاسبات تحقیق و </w:t>
      </w:r>
      <w:hyperlink r:id="rId82" w:history="1">
        <w:r w:rsidR="0072499D" w:rsidRPr="00466A01">
          <w:rPr>
            <w:rStyle w:val="Hyperlink"/>
            <w:b w:val="0"/>
            <w:bCs w:val="0"/>
            <w:color w:val="auto"/>
          </w:rPr>
          <w:t>www.faostat3.fao.org</w:t>
        </w:r>
      </w:hyperlink>
      <w:r w:rsidR="00D12825" w:rsidRPr="00466A01">
        <w:rPr>
          <w:rFonts w:hint="cs"/>
          <w:rtl/>
          <w:lang w:bidi="fa-IR"/>
        </w:rPr>
        <w:t>)</w:t>
      </w:r>
      <w:bookmarkEnd w:id="78"/>
    </w:p>
    <w:p w:rsidR="0081072C" w:rsidRPr="00FE3003" w:rsidRDefault="00FE3003" w:rsidP="00A472EA">
      <w:pPr>
        <w:ind w:firstLine="360"/>
        <w:rPr>
          <w:rtl/>
        </w:rPr>
      </w:pPr>
      <w:r>
        <w:rPr>
          <w:rFonts w:hint="cs"/>
          <w:rtl/>
        </w:rPr>
        <w:lastRenderedPageBreak/>
        <w:t>نمودار 4</w:t>
      </w:r>
      <w:r w:rsidR="00A472EA">
        <w:rPr>
          <w:rFonts w:hint="cs"/>
          <w:rtl/>
        </w:rPr>
        <w:t>4</w:t>
      </w:r>
      <w:r>
        <w:rPr>
          <w:rFonts w:hint="cs"/>
          <w:rtl/>
        </w:rPr>
        <w:t xml:space="preserve">، </w:t>
      </w:r>
      <w:r w:rsidR="00371696" w:rsidRPr="00FE3003">
        <w:rPr>
          <w:rFonts w:hint="cs"/>
          <w:rtl/>
        </w:rPr>
        <w:t xml:space="preserve">نرخ خودکفایی </w:t>
      </w:r>
      <w:r w:rsidR="0081072C" w:rsidRPr="00FE3003">
        <w:rPr>
          <w:rFonts w:hint="cs"/>
          <w:rtl/>
        </w:rPr>
        <w:t>جو</w:t>
      </w:r>
      <w:r w:rsidR="00371696" w:rsidRPr="00FE3003">
        <w:rPr>
          <w:rFonts w:hint="cs"/>
          <w:rtl/>
        </w:rPr>
        <w:t xml:space="preserve"> را نشان می‌دهد. </w:t>
      </w:r>
      <w:r>
        <w:rPr>
          <w:rFonts w:hint="cs"/>
          <w:rtl/>
        </w:rPr>
        <w:t>نرخ خودکفایی جو در مصر در سال های 1990 تا 2002 بین 70 تا 100 درصد در نوسان بوده اما در فاصله سال</w:t>
      </w:r>
      <w:r>
        <w:rPr>
          <w:rtl/>
        </w:rPr>
        <w:softHyphen/>
      </w:r>
      <w:r>
        <w:rPr>
          <w:rFonts w:hint="cs"/>
          <w:rtl/>
        </w:rPr>
        <w:t>های 2003 تا 2010 تقریباً خودکفایی حاصل شده است. اما مجدداً در سال</w:t>
      </w:r>
      <w:r>
        <w:rPr>
          <w:rtl/>
        </w:rPr>
        <w:softHyphen/>
      </w:r>
      <w:r>
        <w:rPr>
          <w:rFonts w:hint="cs"/>
          <w:rtl/>
        </w:rPr>
        <w:t>های اخیر درصد خودکفایی کاهش یافته و در سال 2013 به 84 درصد رسیده است.</w:t>
      </w:r>
    </w:p>
    <w:p w:rsidR="004A3096" w:rsidRPr="00F14DD4" w:rsidRDefault="00466A01" w:rsidP="00926425">
      <w:pPr>
        <w:spacing w:before="0" w:beforeAutospacing="0" w:after="0" w:afterAutospacing="0" w:line="240" w:lineRule="auto"/>
        <w:ind w:firstLine="4"/>
        <w:jc w:val="center"/>
        <w:rPr>
          <w:color w:val="FF0000"/>
          <w:sz w:val="28"/>
          <w:rtl/>
          <w:lang w:bidi="fa-IR"/>
        </w:rPr>
      </w:pPr>
      <w:r w:rsidRPr="00466A01">
        <w:rPr>
          <w:noProof/>
          <w:color w:val="FF0000"/>
          <w:sz w:val="28"/>
          <w:rtl/>
        </w:rPr>
        <w:drawing>
          <wp:inline distT="0" distB="0" distL="0" distR="0">
            <wp:extent cx="5406887" cy="2647784"/>
            <wp:effectExtent l="0" t="0" r="0" b="0"/>
            <wp:docPr id="7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rsidR="001D796B" w:rsidRPr="00466A01" w:rsidRDefault="00F30C9A" w:rsidP="00A472EA">
      <w:pPr>
        <w:pStyle w:val="Caption"/>
        <w:spacing w:after="0" w:afterAutospacing="0"/>
        <w:rPr>
          <w:sz w:val="28"/>
          <w:szCs w:val="28"/>
          <w:rtl/>
          <w:lang w:bidi="fa-IR"/>
        </w:rPr>
      </w:pPr>
      <w:bookmarkStart w:id="79" w:name="_Ref435446085"/>
      <w:bookmarkStart w:id="80" w:name="_Toc447703990"/>
      <w:r w:rsidRPr="00466A01">
        <w:rPr>
          <w:rFonts w:hint="cs"/>
          <w:noProof/>
          <w:rtl/>
        </w:rPr>
        <w:t>نمودار</w:t>
      </w:r>
      <w:r w:rsidR="001D796B" w:rsidRPr="00466A01">
        <w:rPr>
          <w:noProof/>
          <w:rtl/>
        </w:rPr>
        <w:t xml:space="preserve"> </w:t>
      </w:r>
      <w:bookmarkEnd w:id="79"/>
      <w:r w:rsidR="00466A01" w:rsidRPr="00466A01">
        <w:rPr>
          <w:rFonts w:hint="cs"/>
          <w:noProof/>
          <w:rtl/>
        </w:rPr>
        <w:t>4</w:t>
      </w:r>
      <w:r w:rsidR="00A472EA">
        <w:rPr>
          <w:rFonts w:hint="cs"/>
          <w:noProof/>
          <w:rtl/>
        </w:rPr>
        <w:t>4</w:t>
      </w:r>
      <w:r w:rsidR="00466A01" w:rsidRPr="00466A01">
        <w:rPr>
          <w:rFonts w:hint="cs"/>
          <w:noProof/>
          <w:rtl/>
        </w:rPr>
        <w:t>-</w:t>
      </w:r>
      <w:r w:rsidR="001D796B" w:rsidRPr="00466A01">
        <w:rPr>
          <w:rFonts w:hint="cs"/>
          <w:noProof/>
          <w:rtl/>
        </w:rPr>
        <w:t xml:space="preserve"> نرخ خودکفایی</w:t>
      </w:r>
      <w:r w:rsidR="00D33E81" w:rsidRPr="00466A01">
        <w:rPr>
          <w:rFonts w:hint="cs"/>
          <w:noProof/>
          <w:rtl/>
        </w:rPr>
        <w:t xml:space="preserve"> </w:t>
      </w:r>
      <w:r w:rsidR="00586A9A" w:rsidRPr="00466A01">
        <w:rPr>
          <w:rFonts w:hint="cs"/>
          <w:noProof/>
          <w:rtl/>
        </w:rPr>
        <w:t>جو</w:t>
      </w:r>
      <w:r w:rsidR="001D796B" w:rsidRPr="00466A01">
        <w:rPr>
          <w:rFonts w:hint="cs"/>
          <w:noProof/>
          <w:rtl/>
        </w:rPr>
        <w:t xml:space="preserve"> (محاسبات تحقیق و </w:t>
      </w:r>
      <w:r w:rsidR="001D796B" w:rsidRPr="00466A01">
        <w:rPr>
          <w:noProof/>
        </w:rPr>
        <w:t>www.faostat3.fao.org</w:t>
      </w:r>
      <w:r w:rsidR="001D796B" w:rsidRPr="00466A01">
        <w:rPr>
          <w:rFonts w:hint="cs"/>
          <w:noProof/>
          <w:rtl/>
        </w:rPr>
        <w:t>)</w:t>
      </w:r>
      <w:bookmarkEnd w:id="80"/>
    </w:p>
    <w:p w:rsidR="00A206A2" w:rsidRPr="00FE3003" w:rsidRDefault="00FE3003" w:rsidP="00A472EA">
      <w:pPr>
        <w:ind w:firstLine="360"/>
        <w:rPr>
          <w:sz w:val="28"/>
          <w:rtl/>
          <w:lang w:bidi="fa-IR"/>
        </w:rPr>
      </w:pPr>
      <w:r w:rsidRPr="00FE3003">
        <w:rPr>
          <w:rFonts w:hint="cs"/>
          <w:rtl/>
        </w:rPr>
        <w:t>نمودار 4</w:t>
      </w:r>
      <w:r w:rsidR="00A472EA">
        <w:rPr>
          <w:rFonts w:hint="cs"/>
          <w:rtl/>
        </w:rPr>
        <w:t>5</w:t>
      </w:r>
      <w:r w:rsidR="0095798F" w:rsidRPr="00FE3003">
        <w:rPr>
          <w:rFonts w:hint="cs"/>
          <w:sz w:val="28"/>
          <w:rtl/>
          <w:lang w:bidi="fa-IR"/>
        </w:rPr>
        <w:t xml:space="preserve">، نرخ خودکفایی ذرت را نشان می‌دهد. </w:t>
      </w:r>
      <w:r>
        <w:rPr>
          <w:rFonts w:hint="cs"/>
          <w:sz w:val="28"/>
          <w:rtl/>
          <w:lang w:bidi="fa-IR"/>
        </w:rPr>
        <w:t>برخلاف سایر غلات</w:t>
      </w:r>
      <w:r w:rsidR="003404B2">
        <w:rPr>
          <w:rFonts w:hint="cs"/>
          <w:sz w:val="28"/>
          <w:rtl/>
          <w:lang w:bidi="fa-IR"/>
        </w:rPr>
        <w:t xml:space="preserve">، نرخ خودکفایی ذرت روند بسیار متغیری داشته است و از 150 تا </w:t>
      </w:r>
      <w:r w:rsidR="00271059">
        <w:rPr>
          <w:rFonts w:hint="cs"/>
          <w:sz w:val="28"/>
          <w:rtl/>
          <w:lang w:bidi="fa-IR"/>
        </w:rPr>
        <w:t xml:space="preserve">60 درصد در نوسان بوده است. ضریب خودکفایی ذرت مصر در سال 2013 به 71 درصد رسیده است. </w:t>
      </w:r>
    </w:p>
    <w:p w:rsidR="00A206A2" w:rsidRPr="00F14DD4" w:rsidRDefault="00FE3003" w:rsidP="00926425">
      <w:pPr>
        <w:spacing w:before="0" w:beforeAutospacing="0" w:after="0" w:afterAutospacing="0" w:line="240" w:lineRule="auto"/>
        <w:ind w:firstLine="4"/>
        <w:jc w:val="center"/>
        <w:rPr>
          <w:color w:val="FF0000"/>
          <w:sz w:val="28"/>
          <w:rtl/>
          <w:lang w:bidi="fa-IR"/>
        </w:rPr>
      </w:pPr>
      <w:r w:rsidRPr="00FE3003">
        <w:rPr>
          <w:noProof/>
          <w:color w:val="FF0000"/>
          <w:sz w:val="28"/>
          <w:rtl/>
        </w:rPr>
        <w:drawing>
          <wp:inline distT="0" distB="0" distL="0" distR="0">
            <wp:extent cx="5239909" cy="2743200"/>
            <wp:effectExtent l="0" t="0" r="0" b="0"/>
            <wp:docPr id="7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rsidR="002A54DE" w:rsidRPr="00466A01" w:rsidRDefault="00F30C9A" w:rsidP="00A472EA">
      <w:pPr>
        <w:pStyle w:val="Caption"/>
        <w:spacing w:after="0" w:afterAutospacing="0"/>
        <w:rPr>
          <w:sz w:val="28"/>
          <w:szCs w:val="28"/>
          <w:rtl/>
          <w:lang w:bidi="fa-IR"/>
        </w:rPr>
      </w:pPr>
      <w:bookmarkStart w:id="81" w:name="_Ref435427485"/>
      <w:bookmarkStart w:id="82" w:name="_Toc447703991"/>
      <w:r w:rsidRPr="00466A01">
        <w:rPr>
          <w:rFonts w:hint="cs"/>
          <w:noProof/>
          <w:rtl/>
        </w:rPr>
        <w:t>نمودار</w:t>
      </w:r>
      <w:r w:rsidR="002A54DE" w:rsidRPr="00466A01">
        <w:rPr>
          <w:noProof/>
          <w:rtl/>
        </w:rPr>
        <w:t xml:space="preserve"> </w:t>
      </w:r>
      <w:bookmarkEnd w:id="81"/>
      <w:r w:rsidR="00466A01" w:rsidRPr="00466A01">
        <w:rPr>
          <w:rFonts w:hint="cs"/>
          <w:noProof/>
          <w:rtl/>
        </w:rPr>
        <w:t>4</w:t>
      </w:r>
      <w:r w:rsidR="00A472EA">
        <w:rPr>
          <w:rFonts w:hint="cs"/>
          <w:noProof/>
          <w:rtl/>
        </w:rPr>
        <w:t>5</w:t>
      </w:r>
      <w:r w:rsidR="002A54DE" w:rsidRPr="00466A01">
        <w:rPr>
          <w:rFonts w:hint="cs"/>
          <w:noProof/>
          <w:rtl/>
        </w:rPr>
        <w:t xml:space="preserve">- نرخ خودکفایی ذرت (محاسبات تحقیق و </w:t>
      </w:r>
      <w:r w:rsidR="002A54DE" w:rsidRPr="00466A01">
        <w:rPr>
          <w:noProof/>
        </w:rPr>
        <w:t>www.faostat3.fao.org</w:t>
      </w:r>
      <w:r w:rsidR="002A54DE" w:rsidRPr="00466A01">
        <w:rPr>
          <w:rFonts w:hint="cs"/>
          <w:noProof/>
          <w:rtl/>
        </w:rPr>
        <w:t>)</w:t>
      </w:r>
      <w:bookmarkEnd w:id="82"/>
    </w:p>
    <w:p w:rsidR="00A206A2" w:rsidRPr="00EE5CB0" w:rsidRDefault="00EE5CB0" w:rsidP="00A472EA">
      <w:pPr>
        <w:ind w:firstLine="360"/>
        <w:rPr>
          <w:sz w:val="28"/>
          <w:rtl/>
          <w:lang w:bidi="fa-IR"/>
        </w:rPr>
      </w:pPr>
      <w:r w:rsidRPr="00EE5CB0">
        <w:rPr>
          <w:rFonts w:hint="cs"/>
          <w:sz w:val="28"/>
          <w:rtl/>
          <w:lang w:bidi="fa-IR"/>
        </w:rPr>
        <w:lastRenderedPageBreak/>
        <w:t>نمودار 4</w:t>
      </w:r>
      <w:r w:rsidR="00A472EA">
        <w:rPr>
          <w:rFonts w:hint="cs"/>
          <w:sz w:val="28"/>
          <w:rtl/>
          <w:lang w:bidi="fa-IR"/>
        </w:rPr>
        <w:t>6</w:t>
      </w:r>
      <w:r w:rsidRPr="00EE5CB0">
        <w:rPr>
          <w:sz w:val="28"/>
          <w:lang w:bidi="fa-IR"/>
        </w:rPr>
        <w:fldChar w:fldCharType="begin"/>
      </w:r>
      <w:r w:rsidRPr="00EE5CB0">
        <w:rPr>
          <w:sz w:val="28"/>
          <w:lang w:bidi="fa-IR"/>
        </w:rPr>
        <w:instrText xml:space="preserve"> REF _Ref435428081 \h  \* MERGEFORMAT </w:instrText>
      </w:r>
      <w:r w:rsidRPr="00EE5CB0">
        <w:rPr>
          <w:sz w:val="28"/>
          <w:lang w:bidi="fa-IR"/>
        </w:rPr>
      </w:r>
      <w:r w:rsidRPr="00EE5CB0">
        <w:rPr>
          <w:sz w:val="28"/>
          <w:lang w:bidi="fa-IR"/>
        </w:rPr>
        <w:fldChar w:fldCharType="separate"/>
      </w:r>
      <w:r w:rsidR="00A22119" w:rsidRPr="00466A01">
        <w:rPr>
          <w:rFonts w:hint="cs"/>
          <w:noProof/>
          <w:rtl/>
        </w:rPr>
        <w:t>نمودار</w:t>
      </w:r>
      <w:r w:rsidR="00A22119" w:rsidRPr="00466A01">
        <w:rPr>
          <w:noProof/>
          <w:rtl/>
        </w:rPr>
        <w:t xml:space="preserve"> </w:t>
      </w:r>
      <w:r w:rsidRPr="00EE5CB0">
        <w:rPr>
          <w:sz w:val="28"/>
          <w:lang w:bidi="fa-IR"/>
        </w:rPr>
        <w:fldChar w:fldCharType="end"/>
      </w:r>
      <w:r w:rsidR="00B24970" w:rsidRPr="00EE5CB0">
        <w:rPr>
          <w:rFonts w:hint="cs"/>
          <w:sz w:val="28"/>
          <w:rtl/>
          <w:lang w:bidi="fa-IR"/>
        </w:rPr>
        <w:t xml:space="preserve">، نرخ خودکفایی </w:t>
      </w:r>
      <w:r w:rsidRPr="00EE5CB0">
        <w:rPr>
          <w:rFonts w:hint="cs"/>
          <w:sz w:val="28"/>
          <w:rtl/>
          <w:lang w:bidi="fa-IR"/>
        </w:rPr>
        <w:t>شکر</w:t>
      </w:r>
      <w:r w:rsidR="00B24970" w:rsidRPr="00EE5CB0">
        <w:rPr>
          <w:rFonts w:hint="cs"/>
          <w:sz w:val="28"/>
          <w:rtl/>
          <w:lang w:bidi="fa-IR"/>
        </w:rPr>
        <w:t xml:space="preserve"> </w:t>
      </w:r>
      <w:r w:rsidRPr="00EE5CB0">
        <w:rPr>
          <w:rFonts w:hint="cs"/>
          <w:sz w:val="28"/>
          <w:rtl/>
          <w:lang w:bidi="fa-IR"/>
        </w:rPr>
        <w:t xml:space="preserve">را </w:t>
      </w:r>
      <w:r w:rsidR="00B24970" w:rsidRPr="00EE5CB0">
        <w:rPr>
          <w:rFonts w:hint="cs"/>
          <w:sz w:val="28"/>
          <w:rtl/>
          <w:lang w:bidi="fa-IR"/>
        </w:rPr>
        <w:t xml:space="preserve">نشان می‌دهد. </w:t>
      </w:r>
      <w:r w:rsidR="002518EB" w:rsidRPr="00EE5CB0">
        <w:rPr>
          <w:rFonts w:hint="cs"/>
          <w:sz w:val="28"/>
          <w:rtl/>
          <w:lang w:bidi="fa-IR"/>
        </w:rPr>
        <w:t xml:space="preserve">نرخ خودکفایی </w:t>
      </w:r>
      <w:r>
        <w:rPr>
          <w:rFonts w:hint="cs"/>
          <w:sz w:val="28"/>
          <w:rtl/>
          <w:lang w:bidi="fa-IR"/>
        </w:rPr>
        <w:t>شکر در مصر بین 51 تا 77 درصد در نوسان بوده و در سال 2013 به 74 درصد رسید.</w:t>
      </w:r>
    </w:p>
    <w:p w:rsidR="00A206A2" w:rsidRPr="00F14DD4" w:rsidRDefault="00466A01" w:rsidP="00926425">
      <w:pPr>
        <w:spacing w:before="0" w:beforeAutospacing="0" w:after="0" w:afterAutospacing="0" w:line="240" w:lineRule="auto"/>
        <w:ind w:firstLine="4"/>
        <w:jc w:val="center"/>
        <w:rPr>
          <w:color w:val="FF0000"/>
          <w:sz w:val="28"/>
          <w:rtl/>
          <w:lang w:bidi="fa-IR"/>
        </w:rPr>
      </w:pPr>
      <w:r w:rsidRPr="00466A01">
        <w:rPr>
          <w:noProof/>
          <w:color w:val="FF0000"/>
          <w:sz w:val="28"/>
          <w:rtl/>
        </w:rPr>
        <w:drawing>
          <wp:inline distT="0" distB="0" distL="0" distR="0">
            <wp:extent cx="5200153" cy="2743200"/>
            <wp:effectExtent l="0" t="0" r="0" b="0"/>
            <wp:docPr id="7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rsidR="0003187A" w:rsidRPr="00466A01" w:rsidRDefault="00F30C9A" w:rsidP="00A472EA">
      <w:pPr>
        <w:pStyle w:val="Caption"/>
        <w:spacing w:after="0" w:afterAutospacing="0"/>
        <w:rPr>
          <w:sz w:val="28"/>
          <w:szCs w:val="28"/>
          <w:rtl/>
          <w:lang w:bidi="fa-IR"/>
        </w:rPr>
      </w:pPr>
      <w:bookmarkStart w:id="83" w:name="_Ref435428081"/>
      <w:bookmarkStart w:id="84" w:name="_Toc447703992"/>
      <w:r w:rsidRPr="00466A01">
        <w:rPr>
          <w:rFonts w:hint="cs"/>
          <w:noProof/>
          <w:rtl/>
        </w:rPr>
        <w:t>نمودار</w:t>
      </w:r>
      <w:r w:rsidR="0003187A" w:rsidRPr="00466A01">
        <w:rPr>
          <w:noProof/>
          <w:rtl/>
        </w:rPr>
        <w:t xml:space="preserve"> </w:t>
      </w:r>
      <w:bookmarkEnd w:id="83"/>
      <w:r w:rsidR="00466A01">
        <w:rPr>
          <w:rFonts w:hint="cs"/>
          <w:noProof/>
          <w:rtl/>
        </w:rPr>
        <w:t>4</w:t>
      </w:r>
      <w:r w:rsidR="00A472EA">
        <w:rPr>
          <w:rFonts w:hint="cs"/>
          <w:noProof/>
          <w:rtl/>
        </w:rPr>
        <w:t>6</w:t>
      </w:r>
      <w:r w:rsidR="0003187A" w:rsidRPr="00466A01">
        <w:rPr>
          <w:rFonts w:hint="cs"/>
          <w:noProof/>
          <w:rtl/>
        </w:rPr>
        <w:t xml:space="preserve">- نرخ خودکفایی </w:t>
      </w:r>
      <w:r w:rsidR="00466A01" w:rsidRPr="00466A01">
        <w:rPr>
          <w:rFonts w:hint="cs"/>
          <w:noProof/>
          <w:rtl/>
        </w:rPr>
        <w:t>شکر</w:t>
      </w:r>
      <w:r w:rsidR="0003187A" w:rsidRPr="00466A01">
        <w:rPr>
          <w:rFonts w:hint="cs"/>
          <w:noProof/>
          <w:rtl/>
        </w:rPr>
        <w:t xml:space="preserve"> (محاسبات تحقیق و </w:t>
      </w:r>
      <w:r w:rsidR="0003187A" w:rsidRPr="00466A01">
        <w:rPr>
          <w:noProof/>
        </w:rPr>
        <w:t>www.faostat3.fao.org</w:t>
      </w:r>
      <w:r w:rsidR="0003187A" w:rsidRPr="00466A01">
        <w:rPr>
          <w:rFonts w:hint="cs"/>
          <w:noProof/>
          <w:rtl/>
        </w:rPr>
        <w:t>)</w:t>
      </w:r>
      <w:bookmarkEnd w:id="84"/>
    </w:p>
    <w:p w:rsidR="00A206A2" w:rsidRPr="00F14DD4" w:rsidRDefault="00A206A2" w:rsidP="004615AA">
      <w:pPr>
        <w:spacing w:after="0" w:afterAutospacing="0"/>
        <w:ind w:firstLine="4"/>
        <w:jc w:val="center"/>
        <w:rPr>
          <w:color w:val="FF0000"/>
          <w:sz w:val="4"/>
          <w:szCs w:val="4"/>
          <w:rtl/>
          <w:lang w:bidi="fa-IR"/>
        </w:rPr>
      </w:pPr>
    </w:p>
    <w:p w:rsidR="00466A01" w:rsidRPr="00EE5CB0" w:rsidRDefault="00EE5CB0" w:rsidP="00A472EA">
      <w:pPr>
        <w:ind w:firstLine="360"/>
        <w:rPr>
          <w:sz w:val="28"/>
          <w:rtl/>
          <w:lang w:bidi="fa-IR"/>
        </w:rPr>
      </w:pPr>
      <w:r w:rsidRPr="00EE5CB0">
        <w:rPr>
          <w:rFonts w:hint="cs"/>
          <w:rtl/>
        </w:rPr>
        <w:t xml:space="preserve">نمودار </w:t>
      </w:r>
      <w:r w:rsidR="00A472EA">
        <w:rPr>
          <w:rFonts w:hint="cs"/>
          <w:rtl/>
        </w:rPr>
        <w:t>47</w:t>
      </w:r>
      <w:r w:rsidR="00466A01" w:rsidRPr="00EE5CB0">
        <w:rPr>
          <w:rFonts w:hint="cs"/>
          <w:sz w:val="28"/>
          <w:rtl/>
          <w:lang w:bidi="fa-IR"/>
        </w:rPr>
        <w:t xml:space="preserve">، نرخ خودکفایی </w:t>
      </w:r>
      <w:r w:rsidRPr="00EE5CB0">
        <w:rPr>
          <w:rFonts w:hint="cs"/>
          <w:sz w:val="28"/>
          <w:rtl/>
          <w:lang w:bidi="fa-IR"/>
        </w:rPr>
        <w:t>دانه</w:t>
      </w:r>
      <w:r w:rsidRPr="00EE5CB0">
        <w:rPr>
          <w:sz w:val="28"/>
          <w:rtl/>
          <w:lang w:bidi="fa-IR"/>
        </w:rPr>
        <w:softHyphen/>
      </w:r>
      <w:r w:rsidRPr="00EE5CB0">
        <w:rPr>
          <w:rFonts w:hint="cs"/>
          <w:sz w:val="28"/>
          <w:rtl/>
          <w:lang w:bidi="fa-IR"/>
        </w:rPr>
        <w:t>های روغنی را</w:t>
      </w:r>
      <w:r w:rsidR="00466A01" w:rsidRPr="00EE5CB0">
        <w:rPr>
          <w:rFonts w:hint="cs"/>
          <w:sz w:val="28"/>
          <w:rtl/>
          <w:lang w:bidi="fa-IR"/>
        </w:rPr>
        <w:t xml:space="preserve"> نشان می‌دهد. نرخ خودکفایی </w:t>
      </w:r>
      <w:r w:rsidRPr="00EE5CB0">
        <w:rPr>
          <w:rFonts w:hint="cs"/>
          <w:sz w:val="28"/>
          <w:rtl/>
          <w:lang w:bidi="fa-IR"/>
        </w:rPr>
        <w:t>دانه</w:t>
      </w:r>
      <w:r w:rsidRPr="00EE5CB0">
        <w:rPr>
          <w:sz w:val="28"/>
          <w:rtl/>
          <w:lang w:bidi="fa-IR"/>
        </w:rPr>
        <w:softHyphen/>
      </w:r>
      <w:r w:rsidRPr="00EE5CB0">
        <w:rPr>
          <w:rFonts w:hint="cs"/>
          <w:sz w:val="28"/>
          <w:rtl/>
          <w:lang w:bidi="fa-IR"/>
        </w:rPr>
        <w:t>های روغنی</w:t>
      </w:r>
      <w:r w:rsidR="00466A01" w:rsidRPr="00EE5CB0">
        <w:rPr>
          <w:rFonts w:hint="cs"/>
          <w:sz w:val="28"/>
          <w:rtl/>
          <w:lang w:bidi="fa-IR"/>
        </w:rPr>
        <w:t xml:space="preserve"> در </w:t>
      </w:r>
      <w:r w:rsidRPr="00EE5CB0">
        <w:rPr>
          <w:rFonts w:hint="cs"/>
          <w:sz w:val="28"/>
          <w:rtl/>
          <w:lang w:bidi="fa-IR"/>
        </w:rPr>
        <w:t>مصر طی 20 سال گذشته روند به شدت نزولی داشته و از 95 درصد در سال 1992 به 12 درصد در سال 2013 کاهش یافته است.</w:t>
      </w:r>
    </w:p>
    <w:p w:rsidR="00466A01" w:rsidRPr="00F14DD4" w:rsidRDefault="00466A01" w:rsidP="00466A01">
      <w:pPr>
        <w:spacing w:before="0" w:beforeAutospacing="0" w:after="0" w:afterAutospacing="0" w:line="240" w:lineRule="auto"/>
        <w:ind w:firstLine="4"/>
        <w:jc w:val="center"/>
        <w:rPr>
          <w:color w:val="FF0000"/>
          <w:sz w:val="28"/>
          <w:rtl/>
          <w:lang w:bidi="fa-IR"/>
        </w:rPr>
      </w:pPr>
      <w:r w:rsidRPr="00466A01">
        <w:rPr>
          <w:noProof/>
          <w:color w:val="FF0000"/>
          <w:sz w:val="28"/>
          <w:rtl/>
        </w:rPr>
        <w:drawing>
          <wp:inline distT="0" distB="0" distL="0" distR="0">
            <wp:extent cx="5303520" cy="2743200"/>
            <wp:effectExtent l="0" t="0" r="0" b="0"/>
            <wp:docPr id="7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rsidR="00466A01" w:rsidRPr="00466A01" w:rsidRDefault="00466A01" w:rsidP="00A472EA">
      <w:pPr>
        <w:pStyle w:val="Caption"/>
        <w:spacing w:after="0" w:afterAutospacing="0"/>
        <w:rPr>
          <w:sz w:val="28"/>
          <w:szCs w:val="28"/>
          <w:rtl/>
          <w:lang w:bidi="fa-IR"/>
        </w:rPr>
      </w:pPr>
      <w:r w:rsidRPr="00466A01">
        <w:rPr>
          <w:rFonts w:hint="cs"/>
          <w:noProof/>
          <w:rtl/>
        </w:rPr>
        <w:t>نمودار</w:t>
      </w:r>
      <w:r w:rsidRPr="00466A01">
        <w:rPr>
          <w:noProof/>
          <w:rtl/>
        </w:rPr>
        <w:t xml:space="preserve"> </w:t>
      </w:r>
      <w:r>
        <w:rPr>
          <w:rFonts w:hint="cs"/>
          <w:noProof/>
          <w:rtl/>
        </w:rPr>
        <w:t>4</w:t>
      </w:r>
      <w:r w:rsidR="00A472EA">
        <w:rPr>
          <w:rFonts w:hint="cs"/>
          <w:noProof/>
          <w:rtl/>
        </w:rPr>
        <w:t>7</w:t>
      </w:r>
      <w:r w:rsidRPr="00466A01">
        <w:rPr>
          <w:rFonts w:hint="cs"/>
          <w:noProof/>
          <w:rtl/>
        </w:rPr>
        <w:t xml:space="preserve">- نرخ خودکفایی </w:t>
      </w:r>
      <w:r>
        <w:rPr>
          <w:rFonts w:hint="cs"/>
          <w:noProof/>
          <w:rtl/>
        </w:rPr>
        <w:t>دانه های روغنی</w:t>
      </w:r>
      <w:r w:rsidRPr="00466A01">
        <w:rPr>
          <w:rFonts w:hint="cs"/>
          <w:noProof/>
          <w:rtl/>
        </w:rPr>
        <w:t xml:space="preserve"> (محاسبات تحقیق و </w:t>
      </w:r>
      <w:r w:rsidRPr="00466A01">
        <w:rPr>
          <w:noProof/>
        </w:rPr>
        <w:t>www.faostat3.fao.org</w:t>
      </w:r>
      <w:r w:rsidRPr="00466A01">
        <w:rPr>
          <w:rFonts w:hint="cs"/>
          <w:noProof/>
          <w:rtl/>
        </w:rPr>
        <w:t>)</w:t>
      </w:r>
    </w:p>
    <w:p w:rsidR="00466A01" w:rsidRPr="00A709D4" w:rsidRDefault="00EE5CB0" w:rsidP="00A472EA">
      <w:pPr>
        <w:ind w:firstLine="360"/>
        <w:rPr>
          <w:sz w:val="28"/>
          <w:rtl/>
          <w:lang w:bidi="fa-IR"/>
        </w:rPr>
      </w:pPr>
      <w:r>
        <w:rPr>
          <w:rFonts w:hint="cs"/>
          <w:rtl/>
        </w:rPr>
        <w:lastRenderedPageBreak/>
        <w:t>نمودا</w:t>
      </w:r>
      <w:r w:rsidRPr="00A709D4">
        <w:rPr>
          <w:rFonts w:hint="cs"/>
          <w:rtl/>
        </w:rPr>
        <w:t xml:space="preserve">ر </w:t>
      </w:r>
      <w:r w:rsidR="00A472EA">
        <w:rPr>
          <w:rFonts w:hint="cs"/>
          <w:rtl/>
        </w:rPr>
        <w:t>48</w:t>
      </w:r>
      <w:r w:rsidRPr="00A709D4">
        <w:fldChar w:fldCharType="begin"/>
      </w:r>
      <w:r w:rsidRPr="00A709D4">
        <w:instrText xml:space="preserve"> REF _Ref435428081 \h  \* MERGEFORMAT </w:instrText>
      </w:r>
      <w:r w:rsidRPr="00A709D4">
        <w:fldChar w:fldCharType="separate"/>
      </w:r>
      <w:r w:rsidR="00A22119" w:rsidRPr="00466A01">
        <w:rPr>
          <w:rFonts w:hint="cs"/>
          <w:noProof/>
          <w:rtl/>
        </w:rPr>
        <w:t>نمودار</w:t>
      </w:r>
      <w:r w:rsidR="00A22119" w:rsidRPr="00466A01">
        <w:rPr>
          <w:noProof/>
          <w:rtl/>
        </w:rPr>
        <w:t xml:space="preserve"> </w:t>
      </w:r>
      <w:r w:rsidRPr="00A709D4">
        <w:fldChar w:fldCharType="end"/>
      </w:r>
      <w:r w:rsidR="00466A01" w:rsidRPr="00A709D4">
        <w:rPr>
          <w:rFonts w:hint="cs"/>
          <w:sz w:val="28"/>
          <w:rtl/>
          <w:lang w:bidi="fa-IR"/>
        </w:rPr>
        <w:t xml:space="preserve">، نرخ خودکفایی </w:t>
      </w:r>
      <w:r w:rsidRPr="00A709D4">
        <w:rPr>
          <w:rFonts w:hint="cs"/>
          <w:sz w:val="28"/>
          <w:rtl/>
          <w:lang w:bidi="fa-IR"/>
        </w:rPr>
        <w:t>حبوبات</w:t>
      </w:r>
      <w:r w:rsidR="00466A01" w:rsidRPr="00A709D4">
        <w:rPr>
          <w:rFonts w:hint="cs"/>
          <w:sz w:val="28"/>
          <w:rtl/>
          <w:lang w:bidi="fa-IR"/>
        </w:rPr>
        <w:t xml:space="preserve"> را نشان می‌دهد. نرخ خودکفایی </w:t>
      </w:r>
      <w:r w:rsidRPr="00A709D4">
        <w:rPr>
          <w:rFonts w:hint="cs"/>
          <w:sz w:val="28"/>
          <w:rtl/>
          <w:lang w:bidi="fa-IR"/>
        </w:rPr>
        <w:t xml:space="preserve">حبوبات </w:t>
      </w:r>
      <w:r w:rsidR="00A709D4" w:rsidRPr="00A709D4">
        <w:rPr>
          <w:rFonts w:hint="cs"/>
          <w:sz w:val="28"/>
          <w:rtl/>
          <w:lang w:bidi="fa-IR"/>
        </w:rPr>
        <w:t xml:space="preserve">نیز </w:t>
      </w:r>
      <w:r w:rsidRPr="00A709D4">
        <w:rPr>
          <w:rFonts w:hint="cs"/>
          <w:sz w:val="28"/>
          <w:rtl/>
          <w:lang w:bidi="fa-IR"/>
        </w:rPr>
        <w:t>در مصر</w:t>
      </w:r>
      <w:r w:rsidR="00A709D4" w:rsidRPr="00A709D4">
        <w:rPr>
          <w:rFonts w:hint="cs"/>
          <w:sz w:val="28"/>
          <w:rtl/>
          <w:lang w:bidi="fa-IR"/>
        </w:rPr>
        <w:t xml:space="preserve"> نزولی بوده و از 89 به 45 درصد رسیده است.</w:t>
      </w:r>
    </w:p>
    <w:p w:rsidR="00466A01" w:rsidRPr="00F14DD4" w:rsidRDefault="00466A01" w:rsidP="00466A01">
      <w:pPr>
        <w:spacing w:before="0" w:beforeAutospacing="0" w:after="0" w:afterAutospacing="0" w:line="240" w:lineRule="auto"/>
        <w:ind w:firstLine="4"/>
        <w:jc w:val="center"/>
        <w:rPr>
          <w:color w:val="FF0000"/>
          <w:sz w:val="28"/>
          <w:rtl/>
          <w:lang w:bidi="fa-IR"/>
        </w:rPr>
      </w:pPr>
      <w:r w:rsidRPr="00466A01">
        <w:rPr>
          <w:noProof/>
          <w:color w:val="FF0000"/>
          <w:sz w:val="28"/>
          <w:rtl/>
        </w:rPr>
        <w:drawing>
          <wp:inline distT="0" distB="0" distL="0" distR="0">
            <wp:extent cx="5200153" cy="2743200"/>
            <wp:effectExtent l="0" t="0" r="0" b="0"/>
            <wp:docPr id="7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rsidR="00466A01" w:rsidRPr="00466A01" w:rsidRDefault="00466A01" w:rsidP="00A472EA">
      <w:pPr>
        <w:pStyle w:val="Caption"/>
        <w:spacing w:after="0" w:afterAutospacing="0"/>
        <w:rPr>
          <w:sz w:val="28"/>
          <w:szCs w:val="28"/>
          <w:rtl/>
          <w:lang w:bidi="fa-IR"/>
        </w:rPr>
      </w:pPr>
      <w:r w:rsidRPr="00466A01">
        <w:rPr>
          <w:rFonts w:hint="cs"/>
          <w:noProof/>
          <w:rtl/>
        </w:rPr>
        <w:t>نمودار</w:t>
      </w:r>
      <w:r w:rsidRPr="00466A01">
        <w:rPr>
          <w:noProof/>
          <w:rtl/>
        </w:rPr>
        <w:t xml:space="preserve"> </w:t>
      </w:r>
      <w:r>
        <w:rPr>
          <w:rFonts w:hint="cs"/>
          <w:noProof/>
          <w:rtl/>
        </w:rPr>
        <w:t>4</w:t>
      </w:r>
      <w:r w:rsidR="00A472EA">
        <w:rPr>
          <w:rFonts w:hint="cs"/>
          <w:noProof/>
          <w:rtl/>
        </w:rPr>
        <w:t>8</w:t>
      </w:r>
      <w:r w:rsidRPr="00466A01">
        <w:rPr>
          <w:rFonts w:hint="cs"/>
          <w:noProof/>
          <w:rtl/>
        </w:rPr>
        <w:t xml:space="preserve">- نرخ خودکفایی </w:t>
      </w:r>
      <w:r>
        <w:rPr>
          <w:rFonts w:hint="cs"/>
          <w:noProof/>
          <w:rtl/>
        </w:rPr>
        <w:t>حبوبات</w:t>
      </w:r>
      <w:r w:rsidRPr="00466A01">
        <w:rPr>
          <w:rFonts w:hint="cs"/>
          <w:noProof/>
          <w:rtl/>
        </w:rPr>
        <w:t xml:space="preserve"> (محاسبات تحقیق و </w:t>
      </w:r>
      <w:r w:rsidRPr="00466A01">
        <w:rPr>
          <w:noProof/>
        </w:rPr>
        <w:t>www.faostat3.fao.org</w:t>
      </w:r>
      <w:r w:rsidRPr="00466A01">
        <w:rPr>
          <w:rFonts w:hint="cs"/>
          <w:noProof/>
          <w:rtl/>
        </w:rPr>
        <w:t>)</w:t>
      </w:r>
    </w:p>
    <w:p w:rsidR="00466A01" w:rsidRDefault="00466A01" w:rsidP="0089334B">
      <w:pPr>
        <w:rPr>
          <w:color w:val="FF0000"/>
          <w:rtl/>
        </w:rPr>
      </w:pPr>
    </w:p>
    <w:p w:rsidR="0089334B" w:rsidRPr="00A709D4" w:rsidRDefault="00A709D4" w:rsidP="00A709D4">
      <w:pPr>
        <w:ind w:firstLine="360"/>
        <w:rPr>
          <w:sz w:val="28"/>
          <w:rtl/>
          <w:lang w:bidi="fa-IR"/>
        </w:rPr>
      </w:pPr>
      <w:r w:rsidRPr="00A709D4">
        <w:rPr>
          <w:rFonts w:hint="cs"/>
          <w:sz w:val="28"/>
          <w:rtl/>
          <w:lang w:bidi="fa-IR"/>
        </w:rPr>
        <w:t>همانطور که نمودارهای فوق نشان می</w:t>
      </w:r>
      <w:r w:rsidRPr="00A709D4">
        <w:rPr>
          <w:sz w:val="28"/>
          <w:rtl/>
          <w:lang w:bidi="fa-IR"/>
        </w:rPr>
        <w:softHyphen/>
      </w:r>
      <w:r w:rsidRPr="00A709D4">
        <w:rPr>
          <w:rFonts w:hint="cs"/>
          <w:sz w:val="28"/>
          <w:rtl/>
          <w:lang w:bidi="fa-IR"/>
        </w:rPr>
        <w:t>دهد مصر در تولید برخی محصولات اساسی کشاورزی خودکفایی بالایی داشته نظیر برنج، جو و شکر و در برخی محصولات شامل گندم، حبوبات و به ویژه دانه</w:t>
      </w:r>
      <w:r w:rsidRPr="00A709D4">
        <w:rPr>
          <w:sz w:val="28"/>
          <w:rtl/>
          <w:lang w:bidi="fa-IR"/>
        </w:rPr>
        <w:softHyphen/>
      </w:r>
      <w:r w:rsidRPr="00A709D4">
        <w:rPr>
          <w:rFonts w:hint="cs"/>
          <w:sz w:val="28"/>
          <w:rtl/>
          <w:lang w:bidi="fa-IR"/>
        </w:rPr>
        <w:t>های روغنی ضریب خودکفایی پایین بوده است.</w:t>
      </w:r>
    </w:p>
    <w:p w:rsidR="00C95E15" w:rsidRPr="00A709D4" w:rsidRDefault="002F228C" w:rsidP="00222B63">
      <w:pPr>
        <w:pStyle w:val="Heading1"/>
        <w:rPr>
          <w:rtl/>
          <w:lang w:bidi="fa-IR"/>
        </w:rPr>
      </w:pPr>
      <w:bookmarkStart w:id="85" w:name="_Toc474826598"/>
      <w:r w:rsidRPr="00A709D4">
        <w:rPr>
          <w:rFonts w:hint="cs"/>
          <w:rtl/>
          <w:lang w:bidi="fa-IR"/>
        </w:rPr>
        <w:t>قوانین تجارت محصولات کشاورزی</w:t>
      </w:r>
      <w:bookmarkEnd w:id="85"/>
    </w:p>
    <w:p w:rsidR="0046761C" w:rsidRPr="00547BEC" w:rsidRDefault="00547BEC" w:rsidP="0046761C">
      <w:pPr>
        <w:ind w:firstLine="360"/>
        <w:rPr>
          <w:sz w:val="28"/>
          <w:rtl/>
          <w:lang w:bidi="fa-IR"/>
        </w:rPr>
      </w:pPr>
      <w:r>
        <w:rPr>
          <w:rFonts w:hint="cs"/>
          <w:sz w:val="28"/>
          <w:rtl/>
          <w:lang w:bidi="fa-IR"/>
        </w:rPr>
        <w:t xml:space="preserve">الف) </w:t>
      </w:r>
      <w:r w:rsidRPr="00547BEC">
        <w:rPr>
          <w:rFonts w:hint="cs"/>
          <w:sz w:val="28"/>
          <w:rtl/>
          <w:lang w:bidi="fa-IR"/>
        </w:rPr>
        <w:t xml:space="preserve">ابزارهای </w:t>
      </w:r>
      <w:r w:rsidR="0046761C" w:rsidRPr="00547BEC">
        <w:rPr>
          <w:rFonts w:hint="cs"/>
          <w:sz w:val="28"/>
          <w:rtl/>
          <w:lang w:bidi="fa-IR"/>
        </w:rPr>
        <w:t>واردات</w:t>
      </w:r>
      <w:r w:rsidRPr="00547BEC">
        <w:rPr>
          <w:rFonts w:hint="cs"/>
          <w:sz w:val="28"/>
          <w:rtl/>
          <w:lang w:bidi="fa-IR"/>
        </w:rPr>
        <w:t>ی</w:t>
      </w:r>
    </w:p>
    <w:p w:rsidR="0046761C" w:rsidRDefault="0046761C" w:rsidP="0046761C">
      <w:pPr>
        <w:ind w:firstLine="360"/>
        <w:jc w:val="both"/>
        <w:rPr>
          <w:sz w:val="28"/>
          <w:rtl/>
          <w:lang w:bidi="fa-IR"/>
        </w:rPr>
      </w:pPr>
      <w:r>
        <w:rPr>
          <w:rFonts w:hint="cs"/>
          <w:sz w:val="28"/>
          <w:rtl/>
          <w:lang w:bidi="fa-IR"/>
        </w:rPr>
        <w:t>علاوه بر کاهش تعرفه</w:t>
      </w:r>
      <w:r>
        <w:rPr>
          <w:sz w:val="28"/>
          <w:rtl/>
          <w:lang w:bidi="fa-IR"/>
        </w:rPr>
        <w:softHyphen/>
      </w:r>
      <w:r>
        <w:rPr>
          <w:rFonts w:hint="cs"/>
          <w:sz w:val="28"/>
          <w:rtl/>
          <w:lang w:bidi="fa-IR"/>
        </w:rPr>
        <w:t xml:space="preserve"> واردات بیش از 100 قلم کالای مواد غذایی در فوریه 2007 و سپس کاهش تعرفه</w:t>
      </w:r>
      <w:r>
        <w:rPr>
          <w:sz w:val="28"/>
          <w:rtl/>
          <w:lang w:bidi="fa-IR"/>
        </w:rPr>
        <w:softHyphen/>
      </w:r>
      <w:r>
        <w:rPr>
          <w:rFonts w:hint="cs"/>
          <w:sz w:val="28"/>
          <w:rtl/>
          <w:lang w:bidi="fa-IR"/>
        </w:rPr>
        <w:t>های واردات غذاهای فرآوری شده، کالاهای کشاورزی و سایر موارد در آوریل 2008، دولت مصر در قالب یک بسته انگیزشی در فوریه 2009 موانع وارداتی برخی مواد خام را به عنوان یک انگیزه موقت کاهش داد و یا به طور کامل حذف کرد.</w:t>
      </w:r>
    </w:p>
    <w:p w:rsidR="0046761C" w:rsidRDefault="0046761C" w:rsidP="00311F14">
      <w:pPr>
        <w:ind w:firstLine="360"/>
        <w:jc w:val="both"/>
        <w:rPr>
          <w:sz w:val="28"/>
          <w:rtl/>
          <w:lang w:bidi="fa-IR"/>
        </w:rPr>
      </w:pPr>
      <w:r>
        <w:rPr>
          <w:rFonts w:hint="cs"/>
          <w:sz w:val="28"/>
          <w:rtl/>
          <w:lang w:bidi="fa-IR"/>
        </w:rPr>
        <w:lastRenderedPageBreak/>
        <w:t>بازرسی و ضوابط سخت برای سیب زمینی</w:t>
      </w:r>
      <w:r>
        <w:rPr>
          <w:sz w:val="28"/>
          <w:rtl/>
          <w:lang w:bidi="fa-IR"/>
        </w:rPr>
        <w:softHyphen/>
      </w:r>
      <w:r>
        <w:rPr>
          <w:rFonts w:hint="cs"/>
          <w:sz w:val="28"/>
          <w:rtl/>
          <w:lang w:bidi="fa-IR"/>
        </w:rPr>
        <w:t>های وارداتی از مصر کماکان مؤثر هستند. این کار اولین بار در سال 1996 انجام شد که اتحادیه اروپا از ترس بیماری پسودوموناس سولاناسیرم</w:t>
      </w:r>
      <w:r>
        <w:rPr>
          <w:rStyle w:val="FootnoteReference"/>
          <w:sz w:val="28"/>
          <w:rtl/>
          <w:lang w:bidi="fa-IR"/>
        </w:rPr>
        <w:footnoteReference w:id="2"/>
      </w:r>
      <w:r>
        <w:rPr>
          <w:rFonts w:hint="cs"/>
          <w:sz w:val="28"/>
          <w:rtl/>
          <w:lang w:bidi="fa-IR"/>
        </w:rPr>
        <w:t xml:space="preserve"> </w:t>
      </w:r>
      <w:r w:rsidR="00311F14">
        <w:rPr>
          <w:rFonts w:hint="cs"/>
          <w:sz w:val="28"/>
          <w:rtl/>
          <w:lang w:bidi="fa-IR"/>
        </w:rPr>
        <w:t>که منجر به فساد سیب زمینی می</w:t>
      </w:r>
      <w:r w:rsidR="00311F14">
        <w:rPr>
          <w:sz w:val="28"/>
          <w:rtl/>
          <w:lang w:bidi="fa-IR"/>
        </w:rPr>
        <w:softHyphen/>
      </w:r>
      <w:r w:rsidR="00311F14">
        <w:rPr>
          <w:rFonts w:hint="cs"/>
          <w:sz w:val="28"/>
          <w:rtl/>
          <w:lang w:bidi="fa-IR"/>
        </w:rPr>
        <w:t>شد، محدودیت</w:t>
      </w:r>
      <w:r w:rsidR="00311F14">
        <w:rPr>
          <w:sz w:val="28"/>
          <w:rtl/>
          <w:lang w:bidi="fa-IR"/>
        </w:rPr>
        <w:softHyphen/>
      </w:r>
      <w:r w:rsidR="00311F14">
        <w:rPr>
          <w:rFonts w:hint="cs"/>
          <w:sz w:val="28"/>
          <w:rtl/>
          <w:lang w:bidi="fa-IR"/>
        </w:rPr>
        <w:t>های شرطی بر واردات سیب زمینی از مصر قرار داد. در سال 2008، آلودگی با عامل بیماری پسودوموناس سولاناسیرم منجر به مصادره کامل محموله سیب زمینی وارداتی از مصر شد و تنها در دسامبر 2009 اتحادیه اروپا اجازه واردات سیب زمینی مصری را صادر کرد. مصر نیز با بکارگیری ابزارهایی در جهت ممنوعیت صادرات شرکت</w:t>
      </w:r>
      <w:r w:rsidR="00311F14">
        <w:rPr>
          <w:sz w:val="28"/>
          <w:rtl/>
          <w:lang w:bidi="fa-IR"/>
        </w:rPr>
        <w:softHyphen/>
      </w:r>
      <w:r w:rsidR="00311F14">
        <w:rPr>
          <w:rFonts w:hint="cs"/>
          <w:sz w:val="28"/>
          <w:rtl/>
          <w:lang w:bidi="fa-IR"/>
        </w:rPr>
        <w:t>هایی که محصولشان طی سه فصل آتی به آن بیماری دچار شده بودند به این شرایط واکنش نشان داده، همچنین مجوزهای صادراتی برای مناطقی که سیب زمینی</w:t>
      </w:r>
      <w:r w:rsidR="00311F14">
        <w:rPr>
          <w:sz w:val="28"/>
          <w:rtl/>
          <w:lang w:bidi="fa-IR"/>
        </w:rPr>
        <w:softHyphen/>
      </w:r>
      <w:r w:rsidR="00311F14">
        <w:rPr>
          <w:rFonts w:hint="cs"/>
          <w:sz w:val="28"/>
          <w:rtl/>
          <w:lang w:bidi="fa-IR"/>
        </w:rPr>
        <w:t>های آلوده از آن</w:t>
      </w:r>
      <w:r w:rsidR="00311F14">
        <w:rPr>
          <w:sz w:val="28"/>
          <w:rtl/>
          <w:lang w:bidi="fa-IR"/>
        </w:rPr>
        <w:softHyphen/>
      </w:r>
      <w:r w:rsidR="00311F14">
        <w:rPr>
          <w:rFonts w:hint="cs"/>
          <w:sz w:val="28"/>
          <w:rtl/>
          <w:lang w:bidi="fa-IR"/>
        </w:rPr>
        <w:t>ها می</w:t>
      </w:r>
      <w:r w:rsidR="00311F14">
        <w:rPr>
          <w:sz w:val="28"/>
          <w:rtl/>
          <w:lang w:bidi="fa-IR"/>
        </w:rPr>
        <w:softHyphen/>
      </w:r>
      <w:r w:rsidR="00311F14">
        <w:rPr>
          <w:rFonts w:hint="cs"/>
          <w:sz w:val="28"/>
          <w:rtl/>
          <w:lang w:bidi="fa-IR"/>
        </w:rPr>
        <w:t>آمد، ممنوع شد.</w:t>
      </w:r>
    </w:p>
    <w:p w:rsidR="00311F14" w:rsidRDefault="00311F14" w:rsidP="00311F14">
      <w:pPr>
        <w:ind w:firstLine="360"/>
        <w:jc w:val="both"/>
        <w:rPr>
          <w:sz w:val="28"/>
          <w:rtl/>
          <w:lang w:bidi="fa-IR"/>
        </w:rPr>
      </w:pPr>
      <w:r>
        <w:rPr>
          <w:rFonts w:hint="cs"/>
          <w:sz w:val="28"/>
          <w:rtl/>
          <w:lang w:bidi="fa-IR"/>
        </w:rPr>
        <w:t>در رابطه با شکر سفید، در ژانویه 2009، وزیر تجارت و صنعت مصر، به ازای هر تن شکر سفید 500 لیره مصر تعرفه بر واردات آن وضع کرد تا از صنعت شکر داخلی در برابر آزادسازی قیمت</w:t>
      </w:r>
      <w:r>
        <w:rPr>
          <w:sz w:val="28"/>
          <w:rtl/>
          <w:lang w:bidi="fa-IR"/>
        </w:rPr>
        <w:softHyphen/>
      </w:r>
      <w:r>
        <w:rPr>
          <w:rFonts w:hint="cs"/>
          <w:sz w:val="28"/>
          <w:rtl/>
          <w:lang w:bidi="fa-IR"/>
        </w:rPr>
        <w:t>ها حمایت کند. این تعرفه جدید علاوه بر تعرفه 10 درصدی شکر سفید بود که قبلاً وضع شده بود. با این حال، با افزایش قیمت شکر در بازارهای داخلی، دولت مصر این تعرفه جدید را (500 لیره مصر به ازای هر تن) حذف کرد. این معافیت تعرفه وارداتی تا اواخر دسامبر 2009 وضع شده بود اما تا ژوئن 2010 استمرار یافت.</w:t>
      </w:r>
    </w:p>
    <w:p w:rsidR="00547BEC" w:rsidRDefault="00311F14" w:rsidP="00547BEC">
      <w:pPr>
        <w:ind w:firstLine="360"/>
        <w:jc w:val="both"/>
        <w:rPr>
          <w:sz w:val="28"/>
          <w:rtl/>
          <w:lang w:bidi="fa-IR"/>
        </w:rPr>
      </w:pPr>
      <w:r>
        <w:rPr>
          <w:rFonts w:hint="cs"/>
          <w:sz w:val="28"/>
          <w:rtl/>
          <w:lang w:bidi="fa-IR"/>
        </w:rPr>
        <w:t>آلودگی متیل برومید</w:t>
      </w:r>
      <w:r w:rsidR="00547BEC">
        <w:rPr>
          <w:rStyle w:val="FootnoteReference"/>
          <w:sz w:val="28"/>
          <w:rtl/>
          <w:lang w:bidi="fa-IR"/>
        </w:rPr>
        <w:footnoteReference w:id="3"/>
      </w:r>
      <w:r w:rsidR="00547BEC">
        <w:rPr>
          <w:rFonts w:hint="cs"/>
          <w:sz w:val="28"/>
          <w:rtl/>
          <w:lang w:bidi="fa-IR"/>
        </w:rPr>
        <w:t xml:space="preserve"> در پنبه وارداتی باعث شده شرکای تجاری عمده وارداتی تغییر کنند. اگرچه در زمانی که پنبه وارداتی عاری از آفت گیاهی بود و در بنادر روی کشتی و یا در زمان ورود با استفاده از بخور خلأ یا بخور جوی در معرض متیل برومید قرار می</w:t>
      </w:r>
      <w:r w:rsidR="00547BEC">
        <w:rPr>
          <w:sz w:val="28"/>
          <w:rtl/>
          <w:lang w:bidi="fa-IR"/>
        </w:rPr>
        <w:softHyphen/>
      </w:r>
      <w:r w:rsidR="00547BEC">
        <w:rPr>
          <w:rFonts w:hint="cs"/>
          <w:sz w:val="28"/>
          <w:rtl/>
          <w:lang w:bidi="fa-IR"/>
        </w:rPr>
        <w:t>گرفت، تنها مقصد صادراتی مصر بود اما اتحادیه اروپا استفاده از متیل برومید را در بخور پنبه که از مارس 2010 آغاز شده بود ممنوع اعلام کرد و بنابراین مجوز صادرات پنبه به مصر زمان زیادی دوام نیاورد. وزیر کشاورزی در حال حاضر جایگزینی متیل برومید را با مگاتوکسین که توسط کشورهای اتحادیه اروپا مورد تأیید است برسی و آزمون می</w:t>
      </w:r>
      <w:r w:rsidR="00547BEC">
        <w:rPr>
          <w:sz w:val="28"/>
          <w:rtl/>
          <w:lang w:bidi="fa-IR"/>
        </w:rPr>
        <w:softHyphen/>
      </w:r>
      <w:r w:rsidR="00547BEC">
        <w:rPr>
          <w:rFonts w:hint="cs"/>
          <w:sz w:val="28"/>
          <w:rtl/>
          <w:lang w:bidi="fa-IR"/>
        </w:rPr>
        <w:t>کند.</w:t>
      </w:r>
    </w:p>
    <w:p w:rsidR="00547BEC" w:rsidRDefault="00547BEC" w:rsidP="00547BEC">
      <w:pPr>
        <w:ind w:firstLine="360"/>
        <w:jc w:val="both"/>
        <w:rPr>
          <w:sz w:val="28"/>
          <w:rtl/>
          <w:lang w:bidi="fa-IR"/>
        </w:rPr>
      </w:pPr>
      <w:r>
        <w:rPr>
          <w:rFonts w:hint="cs"/>
          <w:sz w:val="28"/>
          <w:rtl/>
          <w:lang w:bidi="fa-IR"/>
        </w:rPr>
        <w:t>ب) ابزارهای صادراتی</w:t>
      </w:r>
    </w:p>
    <w:p w:rsidR="00547BEC" w:rsidRDefault="00547BEC" w:rsidP="00547BEC">
      <w:pPr>
        <w:ind w:firstLine="360"/>
        <w:jc w:val="both"/>
        <w:rPr>
          <w:sz w:val="28"/>
          <w:rtl/>
          <w:lang w:bidi="fa-IR"/>
        </w:rPr>
      </w:pPr>
      <w:r>
        <w:rPr>
          <w:rFonts w:hint="cs"/>
          <w:sz w:val="28"/>
          <w:rtl/>
          <w:lang w:bidi="fa-IR"/>
        </w:rPr>
        <w:lastRenderedPageBreak/>
        <w:t>برای تضمین دسترسی بازارهای داخلی به برنج مقرون به صرفه (قیمت مناسب) و کمرنگ کردن اثر کاهش جهانی برنج بر صادرات مصر، ممنوعیت صادرات برنج در دسامبر 2009 مطرح شد که به طور موقت برداشته شد. این ممنوعیت که به طور دوره</w:t>
      </w:r>
      <w:r>
        <w:rPr>
          <w:sz w:val="28"/>
          <w:rtl/>
          <w:lang w:bidi="fa-IR"/>
        </w:rPr>
        <w:softHyphen/>
      </w:r>
      <w:r>
        <w:rPr>
          <w:rFonts w:hint="cs"/>
          <w:sz w:val="28"/>
          <w:rtl/>
          <w:lang w:bidi="fa-IR"/>
        </w:rPr>
        <w:t>ای استمرار یافته است (آخرین تاریخ پیشنهاد شده برای پایان ممنوعیت صادراتی اکتبر 2009 بود)، در حال حاضر تا اول اکتبر 2010 پابرجا است. با این وجود، به 15 شرکت مجوز صادرات برنج داده شده است. کل صادرات برنج مورد انتظار این شرکت</w:t>
      </w:r>
      <w:r>
        <w:rPr>
          <w:sz w:val="28"/>
          <w:rtl/>
          <w:lang w:bidi="fa-IR"/>
        </w:rPr>
        <w:softHyphen/>
      </w:r>
      <w:r>
        <w:rPr>
          <w:rFonts w:hint="cs"/>
          <w:sz w:val="28"/>
          <w:rtl/>
          <w:lang w:bidi="fa-IR"/>
        </w:rPr>
        <w:t>ها در بازه زمانی اول دسامبر 2009 تا اول ژانویه 2010 معادل 13950 تن می</w:t>
      </w:r>
      <w:r>
        <w:rPr>
          <w:sz w:val="28"/>
          <w:rtl/>
          <w:lang w:bidi="fa-IR"/>
        </w:rPr>
        <w:softHyphen/>
      </w:r>
      <w:r>
        <w:rPr>
          <w:rFonts w:hint="cs"/>
          <w:sz w:val="28"/>
          <w:rtl/>
          <w:lang w:bidi="fa-IR"/>
        </w:rPr>
        <w:t xml:space="preserve">باشد. </w:t>
      </w:r>
    </w:p>
    <w:p w:rsidR="00547BEC" w:rsidRDefault="00547BEC" w:rsidP="00547BEC">
      <w:pPr>
        <w:ind w:firstLine="360"/>
        <w:jc w:val="both"/>
        <w:rPr>
          <w:sz w:val="28"/>
          <w:rtl/>
          <w:lang w:bidi="fa-IR"/>
        </w:rPr>
      </w:pPr>
      <w:r>
        <w:rPr>
          <w:rFonts w:hint="cs"/>
          <w:sz w:val="28"/>
          <w:rtl/>
          <w:lang w:bidi="fa-IR"/>
        </w:rPr>
        <w:t>مصر یک کشور صادرکننده عمده بادام زمینی است که بیش از 68 درصد از بادام زمینی آن به بازار اروپا صادر می</w:t>
      </w:r>
      <w:r>
        <w:rPr>
          <w:sz w:val="28"/>
          <w:rtl/>
          <w:lang w:bidi="fa-IR"/>
        </w:rPr>
        <w:softHyphen/>
      </w:r>
      <w:r>
        <w:rPr>
          <w:rFonts w:hint="cs"/>
          <w:sz w:val="28"/>
          <w:rtl/>
          <w:lang w:bidi="fa-IR"/>
        </w:rPr>
        <w:t xml:space="preserve">شود. در ماه می سال 1999، اتحادیه اروپا واردات بادام زمینی از مصر را به دلیل وجود بیش از حد مجاز سم </w:t>
      </w:r>
      <w:r w:rsidR="00EB689E">
        <w:rPr>
          <w:rFonts w:hint="cs"/>
          <w:sz w:val="28"/>
          <w:rtl/>
          <w:lang w:bidi="fa-IR"/>
        </w:rPr>
        <w:t>آفلاتوکسین معلق کرد. از آن زمان به بعد، دولت مصر مقدار سم آفلاتوکسین را به دقت در بادام زمینی تنظیم کرد که در نهایت منجر به کاهش محدودیت</w:t>
      </w:r>
      <w:r w:rsidR="00EB689E">
        <w:rPr>
          <w:sz w:val="28"/>
          <w:rtl/>
          <w:lang w:bidi="fa-IR"/>
        </w:rPr>
        <w:softHyphen/>
      </w:r>
      <w:r w:rsidR="00EB689E">
        <w:rPr>
          <w:rFonts w:hint="cs"/>
          <w:sz w:val="28"/>
          <w:rtl/>
          <w:lang w:bidi="fa-IR"/>
        </w:rPr>
        <w:t>های اتحادیه اروپا گردید. شرکت</w:t>
      </w:r>
      <w:r w:rsidR="00EB689E">
        <w:rPr>
          <w:sz w:val="28"/>
          <w:rtl/>
          <w:lang w:bidi="fa-IR"/>
        </w:rPr>
        <w:softHyphen/>
      </w:r>
      <w:r w:rsidR="00EB689E">
        <w:rPr>
          <w:rFonts w:hint="cs"/>
          <w:sz w:val="28"/>
          <w:rtl/>
          <w:lang w:bidi="fa-IR"/>
        </w:rPr>
        <w:t>های اصلی که ناقض این قانون بودند از صادرات منع شده و به طور مکرر با احکام دولتی به آن</w:t>
      </w:r>
      <w:r w:rsidR="00EB689E">
        <w:rPr>
          <w:sz w:val="28"/>
          <w:rtl/>
          <w:lang w:bidi="fa-IR"/>
        </w:rPr>
        <w:softHyphen/>
      </w:r>
      <w:r w:rsidR="00EB689E">
        <w:rPr>
          <w:rFonts w:hint="cs"/>
          <w:sz w:val="28"/>
          <w:rtl/>
          <w:lang w:bidi="fa-IR"/>
        </w:rPr>
        <w:t>ها هشدار داده می</w:t>
      </w:r>
      <w:r w:rsidR="00EB689E">
        <w:rPr>
          <w:sz w:val="28"/>
          <w:rtl/>
          <w:lang w:bidi="fa-IR"/>
        </w:rPr>
        <w:softHyphen/>
      </w:r>
      <w:r w:rsidR="00EB689E">
        <w:rPr>
          <w:rFonts w:hint="cs"/>
          <w:sz w:val="28"/>
          <w:rtl/>
          <w:lang w:bidi="fa-IR"/>
        </w:rPr>
        <w:t>شود که مانع از صادرات آن</w:t>
      </w:r>
      <w:r w:rsidR="00EB689E">
        <w:rPr>
          <w:sz w:val="28"/>
          <w:rtl/>
          <w:lang w:bidi="fa-IR"/>
        </w:rPr>
        <w:softHyphen/>
      </w:r>
      <w:r w:rsidR="00EB689E">
        <w:rPr>
          <w:rFonts w:hint="cs"/>
          <w:sz w:val="28"/>
          <w:rtl/>
          <w:lang w:bidi="fa-IR"/>
        </w:rPr>
        <w:t>ها به بازارهای اروپایی شود.</w:t>
      </w:r>
    </w:p>
    <w:p w:rsidR="00E22091" w:rsidRPr="0046761C" w:rsidRDefault="00EB689E" w:rsidP="00A472EA">
      <w:pPr>
        <w:ind w:firstLine="360"/>
        <w:jc w:val="both"/>
        <w:rPr>
          <w:sz w:val="28"/>
          <w:rtl/>
          <w:lang w:bidi="fa-IR"/>
        </w:rPr>
      </w:pPr>
      <w:r>
        <w:rPr>
          <w:rFonts w:hint="cs"/>
          <w:sz w:val="28"/>
          <w:rtl/>
          <w:lang w:bidi="fa-IR"/>
        </w:rPr>
        <w:t>روند تغییرات تعرفه</w:t>
      </w:r>
      <w:r>
        <w:rPr>
          <w:sz w:val="28"/>
          <w:rtl/>
          <w:lang w:bidi="fa-IR"/>
        </w:rPr>
        <w:softHyphen/>
      </w:r>
      <w:r>
        <w:rPr>
          <w:rFonts w:hint="cs"/>
          <w:sz w:val="28"/>
          <w:rtl/>
          <w:lang w:bidi="fa-IR"/>
        </w:rPr>
        <w:t>های وارداتی مصر بر مواد خام کشاورزی، حیوانات، سبزیجات و صنایع غذایی از سال 2006 تا 2015 در نمودار شماره 4</w:t>
      </w:r>
      <w:r w:rsidR="00A472EA">
        <w:rPr>
          <w:rFonts w:hint="cs"/>
          <w:sz w:val="28"/>
          <w:rtl/>
          <w:lang w:bidi="fa-IR"/>
        </w:rPr>
        <w:t>9</w:t>
      </w:r>
      <w:r>
        <w:rPr>
          <w:rFonts w:hint="cs"/>
          <w:sz w:val="28"/>
          <w:rtl/>
          <w:lang w:bidi="fa-IR"/>
        </w:rPr>
        <w:t xml:space="preserve"> نشان داده شده است.</w:t>
      </w:r>
      <w:r w:rsidR="00E22091" w:rsidRPr="0046761C">
        <w:rPr>
          <w:rFonts w:hint="cs"/>
          <w:sz w:val="28"/>
          <w:rtl/>
          <w:lang w:bidi="fa-IR"/>
        </w:rPr>
        <w:t xml:space="preserve"> </w:t>
      </w:r>
    </w:p>
    <w:p w:rsidR="00196F58" w:rsidRPr="00F14DD4" w:rsidRDefault="0082734E" w:rsidP="00196F58">
      <w:pPr>
        <w:spacing w:before="0" w:beforeAutospacing="0" w:after="0" w:afterAutospacing="0" w:line="240" w:lineRule="auto"/>
        <w:ind w:firstLine="0"/>
        <w:jc w:val="center"/>
        <w:rPr>
          <w:color w:val="FF0000"/>
          <w:sz w:val="28"/>
          <w:rtl/>
          <w:lang w:bidi="fa-IR"/>
        </w:rPr>
      </w:pPr>
      <w:r>
        <w:rPr>
          <w:noProof/>
        </w:rPr>
        <w:drawing>
          <wp:inline distT="0" distB="0" distL="0" distR="0" wp14:anchorId="67820683" wp14:editId="061DEDB9">
            <wp:extent cx="5276850" cy="310515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rsidR="00E04E31" w:rsidRPr="0082734E" w:rsidRDefault="0082734E" w:rsidP="00A472EA">
      <w:pPr>
        <w:pStyle w:val="Caption"/>
        <w:spacing w:after="0" w:afterAutospacing="0"/>
        <w:rPr>
          <w:rtl/>
          <w:lang w:bidi="fa-IR"/>
        </w:rPr>
      </w:pPr>
      <w:bookmarkStart w:id="86" w:name="_Toc447703993"/>
      <w:r w:rsidRPr="0082734E">
        <w:rPr>
          <w:rFonts w:hint="cs"/>
          <w:rtl/>
        </w:rPr>
        <w:t>نمودار 4</w:t>
      </w:r>
      <w:r w:rsidR="00A472EA">
        <w:rPr>
          <w:rFonts w:hint="cs"/>
          <w:rtl/>
        </w:rPr>
        <w:t>9</w:t>
      </w:r>
      <w:r w:rsidR="005F7F7E" w:rsidRPr="0082734E">
        <w:rPr>
          <w:rFonts w:hint="cs"/>
          <w:rtl/>
          <w:lang w:bidi="fa-IR"/>
        </w:rPr>
        <w:t xml:space="preserve">-روند تعرفه واردات محصولات کشاورزی </w:t>
      </w:r>
      <w:r w:rsidRPr="0082734E">
        <w:rPr>
          <w:rFonts w:hint="cs"/>
          <w:rtl/>
          <w:lang w:bidi="fa-IR"/>
        </w:rPr>
        <w:t>مصر</w:t>
      </w:r>
      <w:r>
        <w:rPr>
          <w:rFonts w:hint="cs"/>
          <w:rtl/>
          <w:lang w:bidi="fa-IR"/>
        </w:rPr>
        <w:t>- درصد</w:t>
      </w:r>
      <w:r w:rsidR="00967AAA" w:rsidRPr="0082734E">
        <w:rPr>
          <w:rFonts w:hint="cs"/>
          <w:rtl/>
          <w:lang w:bidi="fa-IR"/>
        </w:rPr>
        <w:t xml:space="preserve"> (</w:t>
      </w:r>
      <w:r w:rsidR="00967AAA" w:rsidRPr="0082734E">
        <w:rPr>
          <w:lang w:bidi="fa-IR"/>
        </w:rPr>
        <w:t>www.</w:t>
      </w:r>
      <w:r w:rsidR="00967AAA" w:rsidRPr="0082734E">
        <w:t xml:space="preserve"> </w:t>
      </w:r>
      <w:r w:rsidR="00967AAA" w:rsidRPr="0082734E">
        <w:rPr>
          <w:lang w:bidi="fa-IR"/>
        </w:rPr>
        <w:t>wits.worldbank.org</w:t>
      </w:r>
      <w:r w:rsidR="00967AAA" w:rsidRPr="0082734E">
        <w:rPr>
          <w:rFonts w:hint="cs"/>
          <w:rtl/>
          <w:lang w:bidi="fa-IR"/>
        </w:rPr>
        <w:t>)</w:t>
      </w:r>
      <w:bookmarkEnd w:id="86"/>
    </w:p>
    <w:p w:rsidR="00022644" w:rsidRPr="003419F0" w:rsidRDefault="00022644" w:rsidP="00222B63">
      <w:pPr>
        <w:pStyle w:val="Heading1"/>
        <w:rPr>
          <w:rtl/>
          <w:lang w:bidi="fa-IR"/>
        </w:rPr>
      </w:pPr>
      <w:bookmarkStart w:id="87" w:name="_Toc474826599"/>
      <w:r w:rsidRPr="003419F0">
        <w:rPr>
          <w:rFonts w:hint="cs"/>
          <w:rtl/>
          <w:lang w:bidi="fa-IR"/>
        </w:rPr>
        <w:lastRenderedPageBreak/>
        <w:t>میزان</w:t>
      </w:r>
      <w:r w:rsidR="005D69F1" w:rsidRPr="003419F0">
        <w:rPr>
          <w:rFonts w:hint="cs"/>
          <w:rtl/>
          <w:lang w:bidi="fa-IR"/>
        </w:rPr>
        <w:t xml:space="preserve"> عرضه</w:t>
      </w:r>
      <w:r w:rsidRPr="003419F0">
        <w:rPr>
          <w:rFonts w:hint="cs"/>
          <w:rtl/>
          <w:lang w:bidi="fa-IR"/>
        </w:rPr>
        <w:t xml:space="preserve"> انرژی و پروتئین</w:t>
      </w:r>
      <w:bookmarkEnd w:id="87"/>
      <w:r w:rsidRPr="003419F0">
        <w:rPr>
          <w:rFonts w:hint="cs"/>
          <w:rtl/>
          <w:lang w:bidi="fa-IR"/>
        </w:rPr>
        <w:t xml:space="preserve"> </w:t>
      </w:r>
    </w:p>
    <w:p w:rsidR="00DD5589" w:rsidRPr="00B83B1C" w:rsidRDefault="00D35A19" w:rsidP="00A472EA">
      <w:pPr>
        <w:ind w:firstLine="360"/>
        <w:jc w:val="both"/>
        <w:rPr>
          <w:rtl/>
          <w:lang w:bidi="fa-IR"/>
        </w:rPr>
      </w:pPr>
      <w:r w:rsidRPr="00B83B1C">
        <w:rPr>
          <w:rFonts w:hint="cs"/>
          <w:rtl/>
          <w:lang w:bidi="fa-IR"/>
        </w:rPr>
        <w:t>میزان عرضه انرژی و پروتئین به عنوان شاخص‌های امنیت غذایی در فائو ارائه می‌شوند</w:t>
      </w:r>
      <w:r w:rsidR="00C07C05" w:rsidRPr="00B83B1C">
        <w:rPr>
          <w:rFonts w:hint="cs"/>
          <w:rtl/>
          <w:lang w:bidi="fa-IR"/>
        </w:rPr>
        <w:t>.</w:t>
      </w:r>
      <w:r w:rsidRPr="00B83B1C">
        <w:rPr>
          <w:rFonts w:hint="cs"/>
          <w:rtl/>
          <w:lang w:bidi="fa-IR"/>
        </w:rPr>
        <w:t xml:space="preserve"> عرضه انرژی و پروتئین کافی در روز به ازای هر فرد نشان از درجه توسعه یافتگی آن کشور دارد. </w:t>
      </w:r>
      <w:r w:rsidR="00295436" w:rsidRPr="00B83B1C">
        <w:rPr>
          <w:rFonts w:hint="cs"/>
          <w:rtl/>
          <w:lang w:bidi="fa-IR"/>
        </w:rPr>
        <w:t xml:space="preserve">نمودار </w:t>
      </w:r>
      <w:r w:rsidR="00A472EA">
        <w:rPr>
          <w:rFonts w:hint="cs"/>
          <w:rtl/>
          <w:lang w:bidi="fa-IR"/>
        </w:rPr>
        <w:t>50</w:t>
      </w:r>
      <w:r w:rsidR="00EE5CB0" w:rsidRPr="00B83B1C">
        <w:fldChar w:fldCharType="begin"/>
      </w:r>
      <w:r w:rsidR="00EE5CB0" w:rsidRPr="00B83B1C">
        <w:instrText xml:space="preserve"> REF _Ref435513064 \h  \* MERGEFORMAT </w:instrText>
      </w:r>
      <w:r w:rsidR="00EE5CB0" w:rsidRPr="00B83B1C">
        <w:fldChar w:fldCharType="separate"/>
      </w:r>
      <w:r w:rsidR="00A22119">
        <w:rPr>
          <w:b/>
          <w:bCs/>
        </w:rPr>
        <w:t>Error! Reference source not found.</w:t>
      </w:r>
      <w:r w:rsidR="00EE5CB0" w:rsidRPr="00B83B1C">
        <w:fldChar w:fldCharType="end"/>
      </w:r>
      <w:r w:rsidRPr="00B83B1C">
        <w:rPr>
          <w:rFonts w:hint="cs"/>
          <w:rtl/>
          <w:lang w:bidi="fa-IR"/>
        </w:rPr>
        <w:t xml:space="preserve">، میانگین سه ساله عرضه سرانه پروتئین در کشور </w:t>
      </w:r>
      <w:r w:rsidR="00295436" w:rsidRPr="00B83B1C">
        <w:rPr>
          <w:rFonts w:hint="cs"/>
          <w:rtl/>
          <w:lang w:bidi="fa-IR"/>
        </w:rPr>
        <w:t>مصر</w:t>
      </w:r>
      <w:r w:rsidRPr="00B83B1C">
        <w:rPr>
          <w:rFonts w:hint="cs"/>
          <w:rtl/>
          <w:lang w:bidi="fa-IR"/>
        </w:rPr>
        <w:t xml:space="preserve"> را نشان می‌دهد. در طی سال‌های 199</w:t>
      </w:r>
      <w:r w:rsidR="00B83B1C" w:rsidRPr="00B83B1C">
        <w:rPr>
          <w:rFonts w:hint="cs"/>
          <w:rtl/>
          <w:lang w:bidi="fa-IR"/>
        </w:rPr>
        <w:t>2</w:t>
      </w:r>
      <w:r w:rsidR="00AC2A9B" w:rsidRPr="00B83B1C">
        <w:rPr>
          <w:rFonts w:hint="cs"/>
          <w:rtl/>
          <w:lang w:bidi="fa-IR"/>
        </w:rPr>
        <w:t>-</w:t>
      </w:r>
      <w:r w:rsidRPr="00B83B1C">
        <w:rPr>
          <w:rFonts w:hint="cs"/>
          <w:rtl/>
          <w:lang w:bidi="fa-IR"/>
        </w:rPr>
        <w:t>199</w:t>
      </w:r>
      <w:r w:rsidR="00B83B1C" w:rsidRPr="00B83B1C">
        <w:rPr>
          <w:rFonts w:hint="cs"/>
          <w:rtl/>
          <w:lang w:bidi="fa-IR"/>
        </w:rPr>
        <w:t>0</w:t>
      </w:r>
      <w:r w:rsidRPr="00B83B1C">
        <w:rPr>
          <w:rFonts w:hint="cs"/>
          <w:rtl/>
          <w:lang w:bidi="fa-IR"/>
        </w:rPr>
        <w:t xml:space="preserve"> میانگین عرضه پروتئین به ازای هر فرد در طی یک روز </w:t>
      </w:r>
      <w:r w:rsidR="00295436" w:rsidRPr="00B83B1C">
        <w:rPr>
          <w:rFonts w:hint="cs"/>
          <w:rtl/>
          <w:lang w:bidi="fa-IR"/>
        </w:rPr>
        <w:t xml:space="preserve">85 گرم بوده که در طول زمان رو به بهبود بوده و </w:t>
      </w:r>
      <w:r w:rsidRPr="00B83B1C">
        <w:rPr>
          <w:rFonts w:hint="cs"/>
          <w:rtl/>
          <w:lang w:bidi="fa-IR"/>
        </w:rPr>
        <w:t>در سال 20</w:t>
      </w:r>
      <w:r w:rsidR="00B83B1C" w:rsidRPr="00B83B1C">
        <w:rPr>
          <w:rFonts w:hint="cs"/>
          <w:rtl/>
          <w:lang w:bidi="fa-IR"/>
        </w:rPr>
        <w:t>11</w:t>
      </w:r>
      <w:r w:rsidRPr="00B83B1C">
        <w:rPr>
          <w:rFonts w:hint="cs"/>
          <w:rtl/>
          <w:lang w:bidi="fa-IR"/>
        </w:rPr>
        <w:t>-20</w:t>
      </w:r>
      <w:r w:rsidR="00B83B1C" w:rsidRPr="00B83B1C">
        <w:rPr>
          <w:rFonts w:hint="cs"/>
          <w:rtl/>
          <w:lang w:bidi="fa-IR"/>
        </w:rPr>
        <w:t>09</w:t>
      </w:r>
      <w:r w:rsidRPr="00B83B1C">
        <w:rPr>
          <w:rFonts w:hint="cs"/>
          <w:rtl/>
          <w:lang w:bidi="fa-IR"/>
        </w:rPr>
        <w:t xml:space="preserve"> به </w:t>
      </w:r>
      <w:r w:rsidR="00295436" w:rsidRPr="00B83B1C">
        <w:rPr>
          <w:rFonts w:hint="cs"/>
          <w:rtl/>
          <w:lang w:bidi="fa-IR"/>
        </w:rPr>
        <w:t>10</w:t>
      </w:r>
      <w:r w:rsidR="0001340D" w:rsidRPr="00B83B1C">
        <w:rPr>
          <w:rFonts w:hint="cs"/>
          <w:rtl/>
          <w:lang w:bidi="fa-IR"/>
        </w:rPr>
        <w:t>2</w:t>
      </w:r>
      <w:r w:rsidRPr="00B83B1C">
        <w:rPr>
          <w:rFonts w:hint="cs"/>
          <w:rtl/>
          <w:lang w:bidi="fa-IR"/>
        </w:rPr>
        <w:t xml:space="preserve"> گرم در روز افزایش یافته است. </w:t>
      </w:r>
      <w:r w:rsidR="00700AAF" w:rsidRPr="00B83B1C">
        <w:rPr>
          <w:rFonts w:hint="cs"/>
          <w:rtl/>
          <w:lang w:bidi="fa-IR"/>
        </w:rPr>
        <w:t xml:space="preserve">در مقایسه با میانگین </w:t>
      </w:r>
      <w:r w:rsidR="00295436" w:rsidRPr="00B83B1C">
        <w:rPr>
          <w:rFonts w:hint="cs"/>
          <w:rtl/>
          <w:lang w:bidi="fa-IR"/>
        </w:rPr>
        <w:t xml:space="preserve">عرضه سرانه پروتئین در </w:t>
      </w:r>
      <w:r w:rsidR="00700AAF" w:rsidRPr="00B83B1C">
        <w:rPr>
          <w:rFonts w:hint="cs"/>
          <w:rtl/>
          <w:lang w:bidi="fa-IR"/>
        </w:rPr>
        <w:t>کشورهای درحال</w:t>
      </w:r>
      <w:r w:rsidR="00FD7BC4" w:rsidRPr="00B83B1C">
        <w:rPr>
          <w:rFonts w:hint="cs"/>
          <w:rtl/>
          <w:lang w:bidi="fa-IR"/>
        </w:rPr>
        <w:t xml:space="preserve"> توسعه</w:t>
      </w:r>
      <w:r w:rsidR="00295436" w:rsidRPr="00B83B1C">
        <w:rPr>
          <w:rFonts w:hint="cs"/>
          <w:rtl/>
          <w:lang w:bidi="fa-IR"/>
        </w:rPr>
        <w:t>،</w:t>
      </w:r>
      <w:r w:rsidR="00BE65F9" w:rsidRPr="00B83B1C">
        <w:rPr>
          <w:rFonts w:hint="cs"/>
          <w:rtl/>
          <w:lang w:bidi="fa-IR"/>
        </w:rPr>
        <w:t xml:space="preserve"> وضعیت </w:t>
      </w:r>
      <w:r w:rsidR="00295436" w:rsidRPr="00B83B1C">
        <w:rPr>
          <w:rFonts w:hint="cs"/>
          <w:rtl/>
          <w:lang w:bidi="fa-IR"/>
        </w:rPr>
        <w:t>مصر</w:t>
      </w:r>
      <w:r w:rsidR="00BE65F9" w:rsidRPr="00B83B1C">
        <w:rPr>
          <w:rFonts w:hint="cs"/>
          <w:rtl/>
          <w:lang w:bidi="fa-IR"/>
        </w:rPr>
        <w:t xml:space="preserve"> مناسب</w:t>
      </w:r>
      <w:r w:rsidR="00295436" w:rsidRPr="00B83B1C">
        <w:rPr>
          <w:rFonts w:hint="cs"/>
          <w:rtl/>
          <w:lang w:bidi="fa-IR"/>
        </w:rPr>
        <w:t xml:space="preserve"> است. </w:t>
      </w:r>
      <w:r w:rsidR="00BE65F9" w:rsidRPr="00B83B1C">
        <w:rPr>
          <w:rFonts w:hint="cs"/>
          <w:rtl/>
          <w:lang w:bidi="fa-IR"/>
        </w:rPr>
        <w:t xml:space="preserve">در مقایسه با کشورهای </w:t>
      </w:r>
      <w:r w:rsidR="00700AAF" w:rsidRPr="00B83B1C">
        <w:rPr>
          <w:rFonts w:hint="cs"/>
          <w:rtl/>
          <w:lang w:bidi="fa-IR"/>
        </w:rPr>
        <w:t>توسعه یافته</w:t>
      </w:r>
      <w:r w:rsidR="0001340D" w:rsidRPr="00B83B1C">
        <w:rPr>
          <w:rFonts w:hint="cs"/>
          <w:rtl/>
          <w:lang w:bidi="fa-IR"/>
        </w:rPr>
        <w:t>،</w:t>
      </w:r>
      <w:r w:rsidR="00B83B1C" w:rsidRPr="00B83B1C">
        <w:rPr>
          <w:rFonts w:hint="cs"/>
          <w:rtl/>
          <w:lang w:bidi="fa-IR"/>
        </w:rPr>
        <w:t xml:space="preserve"> عرضه سرانه پروتئین در مصر در سال</w:t>
      </w:r>
      <w:r w:rsidR="00B83B1C" w:rsidRPr="00B83B1C">
        <w:rPr>
          <w:rtl/>
          <w:lang w:bidi="fa-IR"/>
        </w:rPr>
        <w:softHyphen/>
      </w:r>
      <w:r w:rsidR="00B83B1C" w:rsidRPr="00B83B1C">
        <w:rPr>
          <w:rFonts w:hint="cs"/>
          <w:rtl/>
          <w:lang w:bidi="fa-IR"/>
        </w:rPr>
        <w:t>های اول (1992-1990) کمتر بوده اما به مرور برابر شده است.</w:t>
      </w:r>
    </w:p>
    <w:p w:rsidR="00DD5589" w:rsidRPr="00F14DD4" w:rsidRDefault="0006567B" w:rsidP="0006567B">
      <w:pPr>
        <w:spacing w:before="0" w:beforeAutospacing="0" w:after="0" w:afterAutospacing="0" w:line="240" w:lineRule="auto"/>
        <w:ind w:firstLine="4"/>
        <w:jc w:val="center"/>
        <w:rPr>
          <w:color w:val="FF0000"/>
          <w:rtl/>
          <w:lang w:bidi="fa-IR"/>
        </w:rPr>
      </w:pPr>
      <w:r>
        <w:rPr>
          <w:noProof/>
        </w:rPr>
        <w:drawing>
          <wp:inline distT="0" distB="0" distL="0" distR="0" wp14:anchorId="1078B5A5" wp14:editId="1F361A6E">
            <wp:extent cx="5810250" cy="3286125"/>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rsidR="007974E7" w:rsidRPr="0006567B" w:rsidRDefault="0006567B" w:rsidP="00A472EA">
      <w:pPr>
        <w:pStyle w:val="Caption"/>
        <w:spacing w:after="0" w:afterAutospacing="0"/>
        <w:rPr>
          <w:sz w:val="28"/>
          <w:rtl/>
          <w:lang w:bidi="fa-IR"/>
        </w:rPr>
      </w:pPr>
      <w:bookmarkStart w:id="88" w:name="_Toc447703994"/>
      <w:r>
        <w:rPr>
          <w:rFonts w:hint="cs"/>
          <w:noProof/>
          <w:rtl/>
        </w:rPr>
        <w:t xml:space="preserve">نمودار </w:t>
      </w:r>
      <w:r w:rsidR="00A472EA">
        <w:rPr>
          <w:rFonts w:hint="cs"/>
          <w:noProof/>
          <w:rtl/>
        </w:rPr>
        <w:t>50</w:t>
      </w:r>
      <w:r w:rsidR="007974E7" w:rsidRPr="0006567B">
        <w:rPr>
          <w:rFonts w:hint="cs"/>
          <w:noProof/>
          <w:rtl/>
        </w:rPr>
        <w:t>-</w:t>
      </w:r>
      <w:r w:rsidR="007974E7" w:rsidRPr="0006567B">
        <w:rPr>
          <w:rFonts w:hint="cs"/>
          <w:noProof/>
          <w:rtl/>
          <w:lang w:bidi="fa-IR"/>
        </w:rPr>
        <w:t>میانگین (سه ساله) عرضه سرانه پروتئین</w:t>
      </w:r>
      <w:r w:rsidR="007974E7" w:rsidRPr="0006567B">
        <w:rPr>
          <w:rFonts w:hint="cs"/>
          <w:noProof/>
          <w:rtl/>
        </w:rPr>
        <w:t xml:space="preserve"> در </w:t>
      </w:r>
      <w:r>
        <w:rPr>
          <w:rFonts w:hint="cs"/>
          <w:noProof/>
          <w:rtl/>
        </w:rPr>
        <w:t>مصر</w:t>
      </w:r>
      <w:r w:rsidR="007974E7" w:rsidRPr="0006567B">
        <w:rPr>
          <w:rFonts w:hint="cs"/>
          <w:noProof/>
          <w:rtl/>
        </w:rPr>
        <w:t xml:space="preserve"> (منبع: </w:t>
      </w:r>
      <w:r w:rsidR="007974E7" w:rsidRPr="0006567B">
        <w:rPr>
          <w:noProof/>
        </w:rPr>
        <w:t>www.faostat3.fao.org</w:t>
      </w:r>
      <w:r w:rsidR="007974E7" w:rsidRPr="0006567B">
        <w:rPr>
          <w:rFonts w:hint="cs"/>
          <w:noProof/>
          <w:rtl/>
        </w:rPr>
        <w:t>)</w:t>
      </w:r>
      <w:bookmarkEnd w:id="88"/>
    </w:p>
    <w:p w:rsidR="007974E7" w:rsidRPr="00184E2A" w:rsidRDefault="00B83B1C" w:rsidP="00A472EA">
      <w:pPr>
        <w:ind w:firstLine="360"/>
        <w:jc w:val="both"/>
        <w:rPr>
          <w:rtl/>
          <w:lang w:bidi="fa-IR"/>
        </w:rPr>
      </w:pPr>
      <w:r w:rsidRPr="00184E2A">
        <w:rPr>
          <w:rFonts w:hint="cs"/>
          <w:rtl/>
        </w:rPr>
        <w:t>نمودار 5</w:t>
      </w:r>
      <w:r w:rsidR="00A472EA">
        <w:rPr>
          <w:rFonts w:hint="cs"/>
          <w:rtl/>
        </w:rPr>
        <w:t>1</w:t>
      </w:r>
      <w:r w:rsidR="00EE5CB0" w:rsidRPr="00184E2A">
        <w:fldChar w:fldCharType="begin"/>
      </w:r>
      <w:r w:rsidR="00EE5CB0" w:rsidRPr="00184E2A">
        <w:instrText xml:space="preserve"> REF _Ref435520601 \h  \* MERGEFORMAT </w:instrText>
      </w:r>
      <w:r w:rsidR="00EE5CB0" w:rsidRPr="00184E2A">
        <w:fldChar w:fldCharType="separate"/>
      </w:r>
      <w:r w:rsidR="00A22119" w:rsidRPr="003419F0">
        <w:rPr>
          <w:rFonts w:hint="cs"/>
          <w:noProof/>
          <w:rtl/>
        </w:rPr>
        <w:t>نمودار</w:t>
      </w:r>
      <w:r w:rsidR="00A22119" w:rsidRPr="003419F0">
        <w:rPr>
          <w:noProof/>
          <w:rtl/>
        </w:rPr>
        <w:t xml:space="preserve"> </w:t>
      </w:r>
      <w:r w:rsidR="00EE5CB0" w:rsidRPr="00184E2A">
        <w:fldChar w:fldCharType="end"/>
      </w:r>
      <w:r w:rsidR="00363E2A" w:rsidRPr="00184E2A">
        <w:rPr>
          <w:rFonts w:hint="cs"/>
          <w:rtl/>
          <w:lang w:bidi="fa-IR"/>
        </w:rPr>
        <w:t>، میانگین عرضه انرژی مورد نیاز در ر</w:t>
      </w:r>
      <w:r w:rsidR="00160435" w:rsidRPr="00184E2A">
        <w:rPr>
          <w:rFonts w:hint="cs"/>
          <w:rtl/>
          <w:lang w:bidi="fa-IR"/>
        </w:rPr>
        <w:t>ژ</w:t>
      </w:r>
      <w:r w:rsidR="00363E2A" w:rsidRPr="00184E2A">
        <w:rPr>
          <w:rFonts w:hint="cs"/>
          <w:rtl/>
          <w:lang w:bidi="fa-IR"/>
        </w:rPr>
        <w:t xml:space="preserve">یم غذایی را نشان می‌دهد که </w:t>
      </w:r>
      <w:r w:rsidR="006C56A1" w:rsidRPr="00184E2A">
        <w:rPr>
          <w:rFonts w:hint="cs"/>
          <w:rtl/>
          <w:lang w:bidi="fa-IR"/>
        </w:rPr>
        <w:t xml:space="preserve">بیان می کند </w:t>
      </w:r>
      <w:r w:rsidR="00363E2A" w:rsidRPr="00184E2A">
        <w:rPr>
          <w:rFonts w:hint="cs"/>
          <w:rtl/>
          <w:lang w:bidi="fa-IR"/>
        </w:rPr>
        <w:t xml:space="preserve">هر رژیم غذایی در </w:t>
      </w:r>
      <w:r w:rsidR="006C56A1" w:rsidRPr="00184E2A">
        <w:rPr>
          <w:rFonts w:hint="cs"/>
          <w:rtl/>
          <w:lang w:bidi="fa-IR"/>
        </w:rPr>
        <w:t>مصر</w:t>
      </w:r>
      <w:r w:rsidR="00363E2A" w:rsidRPr="00184E2A">
        <w:rPr>
          <w:rFonts w:hint="cs"/>
          <w:rtl/>
          <w:lang w:bidi="fa-IR"/>
        </w:rPr>
        <w:t xml:space="preserve"> به طور متوسط چند درصد از ا</w:t>
      </w:r>
      <w:r w:rsidR="006C56A1" w:rsidRPr="00184E2A">
        <w:rPr>
          <w:rFonts w:hint="cs"/>
          <w:rtl/>
          <w:lang w:bidi="fa-IR"/>
        </w:rPr>
        <w:t>نرژی مورد نیاز افراد را در غذای</w:t>
      </w:r>
      <w:r w:rsidR="00363E2A" w:rsidRPr="00184E2A">
        <w:rPr>
          <w:rFonts w:hint="cs"/>
          <w:rtl/>
          <w:lang w:bidi="fa-IR"/>
        </w:rPr>
        <w:t xml:space="preserve"> مصرفی تأمین می‌کند. </w:t>
      </w:r>
      <w:r w:rsidR="00BE65F9" w:rsidRPr="00184E2A">
        <w:rPr>
          <w:rFonts w:hint="cs"/>
          <w:rtl/>
          <w:lang w:bidi="fa-IR"/>
        </w:rPr>
        <w:t xml:space="preserve">روند عرضه انرژی در هر وعده غذای </w:t>
      </w:r>
      <w:r w:rsidR="006C56A1" w:rsidRPr="00184E2A">
        <w:rPr>
          <w:rFonts w:hint="cs"/>
          <w:rtl/>
          <w:lang w:bidi="fa-IR"/>
        </w:rPr>
        <w:t>مصر</w:t>
      </w:r>
      <w:r w:rsidR="00BE65F9" w:rsidRPr="00184E2A">
        <w:rPr>
          <w:rFonts w:hint="cs"/>
          <w:rtl/>
          <w:lang w:bidi="fa-IR"/>
        </w:rPr>
        <w:t xml:space="preserve">، در طول سال‌های 1990 تا 2014، صعودی بوده و </w:t>
      </w:r>
      <w:r w:rsidR="006C56A1" w:rsidRPr="00184E2A">
        <w:rPr>
          <w:rFonts w:hint="cs"/>
          <w:rtl/>
          <w:lang w:bidi="fa-IR"/>
        </w:rPr>
        <w:t>همواره از کشورهای در حال توسعه و توسعه یافته بیشتر است.</w:t>
      </w:r>
    </w:p>
    <w:p w:rsidR="007974E7" w:rsidRPr="00F14DD4" w:rsidRDefault="003419F0" w:rsidP="00D96D21">
      <w:pPr>
        <w:spacing w:before="0" w:beforeAutospacing="0" w:after="0" w:afterAutospacing="0" w:line="240" w:lineRule="auto"/>
        <w:ind w:firstLine="0"/>
        <w:jc w:val="center"/>
        <w:rPr>
          <w:color w:val="FF0000"/>
          <w:sz w:val="28"/>
          <w:rtl/>
          <w:lang w:bidi="fa-IR"/>
        </w:rPr>
      </w:pPr>
      <w:r>
        <w:rPr>
          <w:noProof/>
        </w:rPr>
        <w:lastRenderedPageBreak/>
        <w:drawing>
          <wp:inline distT="0" distB="0" distL="0" distR="0" wp14:anchorId="360B4C82" wp14:editId="38845798">
            <wp:extent cx="5124450" cy="2867025"/>
            <wp:effectExtent l="0" t="0" r="0"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rsidR="00536F20" w:rsidRPr="003419F0" w:rsidRDefault="00F30C9A" w:rsidP="00A472EA">
      <w:pPr>
        <w:pStyle w:val="Caption"/>
        <w:spacing w:after="0" w:afterAutospacing="0"/>
        <w:rPr>
          <w:noProof/>
          <w:rtl/>
        </w:rPr>
      </w:pPr>
      <w:bookmarkStart w:id="89" w:name="_Ref435520601"/>
      <w:bookmarkStart w:id="90" w:name="_Toc447703995"/>
      <w:r w:rsidRPr="003419F0">
        <w:rPr>
          <w:rFonts w:hint="cs"/>
          <w:noProof/>
          <w:rtl/>
        </w:rPr>
        <w:t>نمودار</w:t>
      </w:r>
      <w:r w:rsidR="00536F20" w:rsidRPr="003419F0">
        <w:rPr>
          <w:noProof/>
          <w:rtl/>
        </w:rPr>
        <w:t xml:space="preserve"> </w:t>
      </w:r>
      <w:bookmarkEnd w:id="89"/>
      <w:r w:rsidR="003419F0">
        <w:rPr>
          <w:rFonts w:hint="cs"/>
          <w:noProof/>
          <w:rtl/>
        </w:rPr>
        <w:t>5</w:t>
      </w:r>
      <w:r w:rsidR="00A472EA">
        <w:rPr>
          <w:rFonts w:hint="cs"/>
          <w:noProof/>
          <w:rtl/>
        </w:rPr>
        <w:t>1</w:t>
      </w:r>
      <w:r w:rsidR="00536F20" w:rsidRPr="003419F0">
        <w:rPr>
          <w:rFonts w:hint="cs"/>
          <w:noProof/>
          <w:rtl/>
        </w:rPr>
        <w:t>-</w:t>
      </w:r>
      <w:r w:rsidR="003F4225" w:rsidRPr="003419F0">
        <w:rPr>
          <w:rFonts w:hint="cs"/>
          <w:noProof/>
          <w:rtl/>
        </w:rPr>
        <w:t xml:space="preserve">میانگین عرضه انرژی مورد نیاز در رژیم غذایی </w:t>
      </w:r>
      <w:r w:rsidR="00536F20" w:rsidRPr="003419F0">
        <w:rPr>
          <w:rFonts w:hint="cs"/>
          <w:noProof/>
          <w:rtl/>
        </w:rPr>
        <w:t xml:space="preserve">(منبع: </w:t>
      </w:r>
      <w:r w:rsidR="00536F20" w:rsidRPr="003419F0">
        <w:rPr>
          <w:noProof/>
        </w:rPr>
        <w:t>www.faostat3.fao.org</w:t>
      </w:r>
      <w:r w:rsidR="00536F20" w:rsidRPr="003419F0">
        <w:rPr>
          <w:rFonts w:hint="cs"/>
          <w:noProof/>
          <w:rtl/>
        </w:rPr>
        <w:t>)</w:t>
      </w:r>
      <w:bookmarkEnd w:id="90"/>
    </w:p>
    <w:p w:rsidR="006403EB" w:rsidRDefault="006403EB" w:rsidP="0070459D">
      <w:pPr>
        <w:ind w:firstLine="360"/>
        <w:jc w:val="both"/>
        <w:rPr>
          <w:rtl/>
          <w:lang w:bidi="fa-IR"/>
        </w:rPr>
      </w:pPr>
    </w:p>
    <w:p w:rsidR="0056457B" w:rsidRDefault="0070459D" w:rsidP="0070459D">
      <w:pPr>
        <w:ind w:firstLine="360"/>
        <w:jc w:val="both"/>
        <w:rPr>
          <w:rtl/>
          <w:lang w:bidi="fa-IR"/>
        </w:rPr>
      </w:pPr>
      <w:r w:rsidRPr="0070459D">
        <w:rPr>
          <w:rFonts w:hint="cs"/>
          <w:rtl/>
          <w:lang w:bidi="fa-IR"/>
        </w:rPr>
        <w:t xml:space="preserve">در </w:t>
      </w:r>
      <w:r w:rsidRPr="0070459D">
        <w:rPr>
          <w:rFonts w:hint="cs"/>
          <w:rtl/>
        </w:rPr>
        <w:t>ادامه</w:t>
      </w:r>
      <w:r w:rsidRPr="0070459D">
        <w:rPr>
          <w:rFonts w:hint="cs"/>
          <w:rtl/>
          <w:lang w:bidi="fa-IR"/>
        </w:rPr>
        <w:t xml:space="preserve"> </w:t>
      </w:r>
      <w:r>
        <w:rPr>
          <w:rFonts w:hint="cs"/>
          <w:rtl/>
          <w:lang w:bidi="fa-IR"/>
        </w:rPr>
        <w:t>ترازنامه غذایی مصر در سال 2013، برای محصولات اساسی گیاهی ارائه شده است. طبق این ترازنامه در سال 2013، میزان 3/19 میلیون تن گندم در مصر عرضه شده است (5/9 میلیون تن تولید داخل، 3/10 میلیون تن واردات، 26/0 میلیون تن برداشت از ذخیره، 19/0 میلیون تن صادرات) که از این میزان 9/4 میلیون تن برای خوراک دام، 217 هزار تن برای بذر، 12 میلیون تن برای غذای انسانی صرف شده است و مابقی معادل 2/2 میلیون تن ضایعات داشته است.</w:t>
      </w:r>
    </w:p>
    <w:p w:rsidR="0070459D" w:rsidRDefault="0070459D" w:rsidP="0070459D">
      <w:pPr>
        <w:ind w:firstLine="360"/>
        <w:jc w:val="both"/>
        <w:rPr>
          <w:rtl/>
          <w:lang w:bidi="fa-IR"/>
        </w:rPr>
      </w:pPr>
      <w:r>
        <w:rPr>
          <w:rFonts w:hint="cs"/>
          <w:rtl/>
          <w:lang w:bidi="fa-IR"/>
        </w:rPr>
        <w:t>میزان عرضه سرانه گندم در مصر 8/146 کیلوگرم معادل 1175 کیلوکالری در روز می</w:t>
      </w:r>
      <w:r>
        <w:rPr>
          <w:rtl/>
          <w:lang w:bidi="fa-IR"/>
        </w:rPr>
        <w:softHyphen/>
      </w:r>
      <w:r>
        <w:rPr>
          <w:rFonts w:hint="cs"/>
          <w:rtl/>
          <w:lang w:bidi="fa-IR"/>
        </w:rPr>
        <w:t>باشد. همچنین عرضه سرانه پروتئین و چربی حاصل از گندم در مصر به ترتیب 6/35 و 3/6 گرم در روز بوده است.</w:t>
      </w:r>
    </w:p>
    <w:p w:rsidR="0070459D" w:rsidRPr="0070459D" w:rsidRDefault="0070459D" w:rsidP="006403EB">
      <w:pPr>
        <w:ind w:firstLine="360"/>
        <w:jc w:val="both"/>
        <w:rPr>
          <w:rtl/>
          <w:lang w:bidi="fa-IR"/>
        </w:rPr>
      </w:pPr>
      <w:r>
        <w:rPr>
          <w:rFonts w:hint="cs"/>
          <w:rtl/>
          <w:lang w:bidi="fa-IR"/>
        </w:rPr>
        <w:t>میزان عرضه، نوع مصرف و عرضه سرانه برنج، جو، ذرت، سیب زمینی، نیشکر، چغندرقند و شکر خام</w:t>
      </w:r>
      <w:r w:rsidR="006403EB">
        <w:rPr>
          <w:rFonts w:hint="cs"/>
          <w:rtl/>
          <w:lang w:bidi="fa-IR"/>
        </w:rPr>
        <w:t xml:space="preserve"> به همراه</w:t>
      </w:r>
      <w:r>
        <w:rPr>
          <w:rFonts w:hint="cs"/>
          <w:rtl/>
          <w:lang w:bidi="fa-IR"/>
        </w:rPr>
        <w:t xml:space="preserve"> پروتئین و چر</w:t>
      </w:r>
      <w:r w:rsidR="006403EB">
        <w:rPr>
          <w:rFonts w:hint="cs"/>
          <w:rtl/>
          <w:lang w:bidi="fa-IR"/>
        </w:rPr>
        <w:t>بی حاصل از هر یک در جدول ذیل ارائه شده است. همانطور که مشاهده می</w:t>
      </w:r>
      <w:r w:rsidR="006403EB">
        <w:rPr>
          <w:rtl/>
          <w:lang w:bidi="fa-IR"/>
        </w:rPr>
        <w:softHyphen/>
      </w:r>
      <w:r w:rsidR="006403EB">
        <w:rPr>
          <w:rFonts w:hint="cs"/>
          <w:rtl/>
          <w:lang w:bidi="fa-IR"/>
        </w:rPr>
        <w:t>شود بخش عمده نیشکر و چغندرقند عرضه شده در مصر (کاملاً تولید داخل می</w:t>
      </w:r>
      <w:r w:rsidR="006403EB">
        <w:rPr>
          <w:rtl/>
          <w:lang w:bidi="fa-IR"/>
        </w:rPr>
        <w:softHyphen/>
      </w:r>
      <w:r w:rsidR="006403EB">
        <w:rPr>
          <w:rFonts w:hint="cs"/>
          <w:rtl/>
          <w:lang w:bidi="fa-IR"/>
        </w:rPr>
        <w:t>باشد) فرآوری و به شکر خام تبدیل می</w:t>
      </w:r>
      <w:r w:rsidR="006403EB">
        <w:rPr>
          <w:rtl/>
          <w:lang w:bidi="fa-IR"/>
        </w:rPr>
        <w:softHyphen/>
      </w:r>
      <w:r w:rsidR="006403EB">
        <w:rPr>
          <w:rFonts w:hint="cs"/>
          <w:rtl/>
          <w:lang w:bidi="fa-IR"/>
        </w:rPr>
        <w:t>شود.</w:t>
      </w:r>
    </w:p>
    <w:p w:rsidR="003B6A49" w:rsidRDefault="006403EB" w:rsidP="006403EB">
      <w:pPr>
        <w:keepNext/>
        <w:spacing w:after="0" w:afterAutospacing="0"/>
        <w:ind w:firstLine="0"/>
        <w:jc w:val="center"/>
        <w:rPr>
          <w:color w:val="FF0000"/>
          <w:sz w:val="24"/>
          <w:szCs w:val="32"/>
          <w:rtl/>
        </w:rPr>
      </w:pPr>
      <w:r w:rsidRPr="006403EB">
        <w:rPr>
          <w:noProof/>
          <w:szCs w:val="22"/>
          <w:rtl/>
        </w:rPr>
        <w:lastRenderedPageBreak/>
        <w:drawing>
          <wp:inline distT="0" distB="0" distL="0" distR="0">
            <wp:extent cx="5943600" cy="504896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943600" cy="5048960"/>
                    </a:xfrm>
                    <a:prstGeom prst="rect">
                      <a:avLst/>
                    </a:prstGeom>
                    <a:noFill/>
                    <a:ln>
                      <a:noFill/>
                    </a:ln>
                  </pic:spPr>
                </pic:pic>
              </a:graphicData>
            </a:graphic>
          </wp:inline>
        </w:drawing>
      </w:r>
    </w:p>
    <w:p w:rsidR="00784FE9" w:rsidRDefault="00784FE9">
      <w:pPr>
        <w:bidi w:val="0"/>
        <w:spacing w:before="0" w:beforeAutospacing="0" w:after="200" w:afterAutospacing="0"/>
        <w:ind w:firstLine="0"/>
        <w:jc w:val="left"/>
        <w:rPr>
          <w:b/>
          <w:bCs/>
          <w:rtl/>
          <w:lang w:bidi="fa-IR"/>
        </w:rPr>
      </w:pPr>
      <w:r>
        <w:rPr>
          <w:b/>
          <w:bCs/>
          <w:rtl/>
          <w:lang w:bidi="fa-IR"/>
        </w:rPr>
        <w:br w:type="page"/>
      </w:r>
    </w:p>
    <w:p w:rsidR="00FF189D" w:rsidRPr="00691D74" w:rsidRDefault="00FF189D" w:rsidP="00222B63">
      <w:pPr>
        <w:pStyle w:val="Heading1"/>
        <w:numPr>
          <w:ilvl w:val="0"/>
          <w:numId w:val="0"/>
        </w:numPr>
        <w:ind w:left="432" w:hanging="432"/>
        <w:rPr>
          <w:b w:val="0"/>
          <w:bCs w:val="0"/>
          <w:rtl/>
          <w:lang w:bidi="fa-IR"/>
        </w:rPr>
      </w:pPr>
      <w:bookmarkStart w:id="91" w:name="_Toc474826600"/>
      <w:r w:rsidRPr="00691D74">
        <w:rPr>
          <w:rFonts w:hint="cs"/>
          <w:rtl/>
          <w:lang w:bidi="fa-IR"/>
        </w:rPr>
        <w:lastRenderedPageBreak/>
        <w:t>منابع</w:t>
      </w:r>
      <w:bookmarkEnd w:id="91"/>
    </w:p>
    <w:p w:rsidR="00BC6E9D" w:rsidRPr="00691D74" w:rsidRDefault="00FA6001" w:rsidP="00910BAB">
      <w:pPr>
        <w:pStyle w:val="ListParagraph"/>
        <w:numPr>
          <w:ilvl w:val="0"/>
          <w:numId w:val="10"/>
        </w:numPr>
        <w:rPr>
          <w:rtl/>
        </w:rPr>
      </w:pPr>
      <w:r>
        <w:rPr>
          <w:rStyle w:val="citation"/>
          <w:rtl/>
        </w:rPr>
        <w:t>حافظیان، محمدحسین</w:t>
      </w:r>
      <w:r w:rsidR="00BC6E9D">
        <w:rPr>
          <w:rStyle w:val="citation"/>
          <w:rFonts w:hint="cs"/>
          <w:rtl/>
        </w:rPr>
        <w:t xml:space="preserve"> « </w:t>
      </w:r>
      <w:hyperlink r:id="rId92" w:history="1">
        <w:r w:rsidRPr="00BC6E9D">
          <w:rPr>
            <w:rStyle w:val="citation"/>
            <w:rtl/>
          </w:rPr>
          <w:t>مشکلات اقتصادی و چشم‌انداز بی‌ثباتی سیاسی در مصــر</w:t>
        </w:r>
        <w:r w:rsidR="00BC6E9D">
          <w:rPr>
            <w:rStyle w:val="citation"/>
            <w:rFonts w:hint="cs"/>
            <w:rtl/>
          </w:rPr>
          <w:t>»</w:t>
        </w:r>
      </w:hyperlink>
      <w:r w:rsidR="00BC6E9D">
        <w:rPr>
          <w:rStyle w:val="citation"/>
          <w:rFonts w:hint="cs"/>
          <w:rtl/>
        </w:rPr>
        <w:t xml:space="preserve">، </w:t>
      </w:r>
      <w:r>
        <w:rPr>
          <w:rStyle w:val="citation"/>
          <w:rtl/>
        </w:rPr>
        <w:t>مرکز تحقیقات استراتژیک مجمع تشخیص مصلحت نظام، ۱۳۸۷</w:t>
      </w:r>
      <w:r w:rsidRPr="00BC6E9D">
        <w:rPr>
          <w:rStyle w:val="citation"/>
        </w:rPr>
        <w:t xml:space="preserve">. </w:t>
      </w:r>
      <w:r w:rsidRPr="00BC6E9D">
        <w:rPr>
          <w:rStyle w:val="citation"/>
          <w:rtl/>
        </w:rPr>
        <w:t>بازبینی‌شده در ۲۷ ژوئن ۲۰۱۲</w:t>
      </w:r>
      <w:r>
        <w:rPr>
          <w:rStyle w:val="citation"/>
        </w:rPr>
        <w:t>.</w:t>
      </w:r>
    </w:p>
    <w:p w:rsidR="00802D42" w:rsidRPr="00BC6E9D" w:rsidRDefault="00A242F8" w:rsidP="00BC6E9D">
      <w:pPr>
        <w:pStyle w:val="ListParagraph"/>
        <w:numPr>
          <w:ilvl w:val="0"/>
          <w:numId w:val="10"/>
        </w:numPr>
        <w:bidi w:val="0"/>
        <w:spacing w:before="0" w:beforeAutospacing="0" w:after="0" w:afterAutospacing="0"/>
        <w:ind w:left="360"/>
        <w:rPr>
          <w:rFonts w:asciiTheme="majorBidi" w:hAnsiTheme="majorBidi" w:cstheme="majorBidi"/>
          <w:sz w:val="26"/>
          <w:szCs w:val="26"/>
          <w:lang w:bidi="fa-IR"/>
        </w:rPr>
      </w:pPr>
      <w:hyperlink r:id="rId93" w:history="1">
        <w:r w:rsidR="00BC6E9D" w:rsidRPr="00BC6E9D">
          <w:rPr>
            <w:rStyle w:val="Hyperlink"/>
            <w:rFonts w:asciiTheme="majorBidi" w:hAnsiTheme="majorBidi" w:cstheme="majorBidi"/>
            <w:color w:val="auto"/>
            <w:sz w:val="26"/>
            <w:szCs w:val="26"/>
            <w:u w:val="none"/>
            <w:lang w:bidi="fa-IR"/>
          </w:rPr>
          <w:t>http://data.worldbank.org/country/Jordan</w:t>
        </w:r>
      </w:hyperlink>
      <w:r w:rsidR="002B542D" w:rsidRPr="00BC6E9D">
        <w:rPr>
          <w:rFonts w:asciiTheme="majorBidi" w:hAnsiTheme="majorBidi" w:cstheme="majorBidi"/>
          <w:sz w:val="26"/>
          <w:szCs w:val="26"/>
          <w:lang w:bidi="fa-IR"/>
        </w:rPr>
        <w:t>.</w:t>
      </w:r>
    </w:p>
    <w:p w:rsidR="00802D42" w:rsidRPr="00BC6E9D" w:rsidRDefault="00802D42" w:rsidP="00BC6E9D">
      <w:pPr>
        <w:pStyle w:val="ListParagraph"/>
        <w:numPr>
          <w:ilvl w:val="0"/>
          <w:numId w:val="10"/>
        </w:numPr>
        <w:bidi w:val="0"/>
        <w:spacing w:before="0" w:beforeAutospacing="0" w:after="0" w:afterAutospacing="0"/>
        <w:ind w:left="360"/>
        <w:rPr>
          <w:rStyle w:val="Hyperlink"/>
          <w:rFonts w:asciiTheme="majorBidi" w:hAnsiTheme="majorBidi" w:cstheme="majorBidi"/>
          <w:color w:val="auto"/>
          <w:sz w:val="26"/>
          <w:szCs w:val="26"/>
          <w:u w:val="none"/>
          <w:rtl/>
          <w:lang w:bidi="fa-IR"/>
        </w:rPr>
      </w:pPr>
      <w:r w:rsidRPr="00BC6E9D">
        <w:rPr>
          <w:rFonts w:asciiTheme="majorBidi" w:hAnsiTheme="majorBidi" w:cstheme="majorBidi"/>
          <w:sz w:val="26"/>
          <w:szCs w:val="26"/>
        </w:rPr>
        <w:t>http://faostat3.</w:t>
      </w:r>
      <w:r w:rsidRPr="00BC6E9D">
        <w:rPr>
          <w:rStyle w:val="Hyperlink"/>
          <w:rFonts w:asciiTheme="majorBidi" w:hAnsiTheme="majorBidi" w:cstheme="majorBidi"/>
          <w:color w:val="auto"/>
          <w:sz w:val="26"/>
          <w:szCs w:val="26"/>
          <w:u w:val="none"/>
          <w:lang w:bidi="fa-IR"/>
        </w:rPr>
        <w:t xml:space="preserve">fao.org/download </w:t>
      </w:r>
    </w:p>
    <w:p w:rsidR="001E6AF9" w:rsidRPr="00BC6E9D" w:rsidRDefault="001E6AF9" w:rsidP="00BC6E9D">
      <w:pPr>
        <w:pStyle w:val="ListParagraph"/>
        <w:numPr>
          <w:ilvl w:val="0"/>
          <w:numId w:val="10"/>
        </w:numPr>
        <w:bidi w:val="0"/>
        <w:spacing w:before="0" w:beforeAutospacing="0" w:after="0" w:afterAutospacing="0"/>
        <w:ind w:left="360"/>
        <w:rPr>
          <w:rStyle w:val="Hyperlink"/>
          <w:rFonts w:asciiTheme="majorBidi" w:hAnsiTheme="majorBidi" w:cstheme="majorBidi"/>
          <w:color w:val="auto"/>
          <w:sz w:val="26"/>
          <w:szCs w:val="26"/>
          <w:u w:val="none"/>
          <w:rtl/>
          <w:lang w:bidi="fa-IR"/>
        </w:rPr>
      </w:pPr>
      <w:r w:rsidRPr="00BC6E9D">
        <w:rPr>
          <w:rStyle w:val="Hyperlink"/>
          <w:rFonts w:asciiTheme="majorBidi" w:hAnsiTheme="majorBidi" w:cstheme="majorBidi"/>
          <w:color w:val="auto"/>
          <w:sz w:val="26"/>
          <w:szCs w:val="26"/>
          <w:u w:val="none"/>
          <w:lang w:bidi="fa-IR"/>
        </w:rPr>
        <w:t>www. wits.worldbank.org</w:t>
      </w:r>
    </w:p>
    <w:p w:rsidR="00BC6E9D" w:rsidRPr="00BC6E9D" w:rsidRDefault="00BC6E9D" w:rsidP="00BC6E9D">
      <w:pPr>
        <w:pStyle w:val="ListParagraph"/>
        <w:numPr>
          <w:ilvl w:val="0"/>
          <w:numId w:val="10"/>
        </w:numPr>
        <w:bidi w:val="0"/>
        <w:spacing w:before="0" w:beforeAutospacing="0" w:after="0" w:afterAutospacing="0"/>
        <w:ind w:left="360"/>
        <w:rPr>
          <w:rFonts w:asciiTheme="majorBidi" w:hAnsiTheme="majorBidi" w:cstheme="majorBidi"/>
          <w:sz w:val="26"/>
          <w:szCs w:val="26"/>
        </w:rPr>
      </w:pPr>
      <w:r w:rsidRPr="00BC6E9D">
        <w:rPr>
          <w:rStyle w:val="Hyperlink"/>
          <w:rFonts w:asciiTheme="majorBidi" w:hAnsiTheme="majorBidi" w:cstheme="majorBidi"/>
          <w:color w:val="auto"/>
          <w:sz w:val="26"/>
          <w:szCs w:val="26"/>
          <w:u w:val="none"/>
          <w:lang w:bidi="fa-IR"/>
        </w:rPr>
        <w:t>Near east and North Africa Regional Network for agricultural policy, FAORNE, December</w:t>
      </w:r>
      <w:r w:rsidRPr="00BC6E9D">
        <w:rPr>
          <w:rFonts w:asciiTheme="majorBidi" w:hAnsiTheme="majorBidi" w:cstheme="majorBidi"/>
          <w:sz w:val="26"/>
          <w:szCs w:val="26"/>
        </w:rPr>
        <w:t xml:space="preserve"> 2010</w:t>
      </w:r>
    </w:p>
    <w:p w:rsidR="00094E08" w:rsidRPr="00BC6E9D" w:rsidRDefault="00BC6E9D" w:rsidP="00BC6E9D">
      <w:pPr>
        <w:pStyle w:val="ListParagraph"/>
        <w:numPr>
          <w:ilvl w:val="0"/>
          <w:numId w:val="10"/>
        </w:numPr>
        <w:bidi w:val="0"/>
        <w:spacing w:before="0" w:beforeAutospacing="0" w:after="0" w:afterAutospacing="0"/>
        <w:ind w:left="360"/>
        <w:rPr>
          <w:rStyle w:val="Hyperlink"/>
          <w:rFonts w:asciiTheme="majorBidi" w:hAnsiTheme="majorBidi" w:cstheme="majorBidi"/>
          <w:color w:val="auto"/>
          <w:sz w:val="26"/>
          <w:szCs w:val="26"/>
          <w:u w:val="none"/>
          <w:rtl/>
        </w:rPr>
      </w:pPr>
      <w:r>
        <w:rPr>
          <w:rStyle w:val="Hyperlink"/>
          <w:rFonts w:asciiTheme="majorBidi" w:hAnsiTheme="majorBidi" w:cstheme="majorBidi"/>
          <w:color w:val="auto"/>
          <w:sz w:val="26"/>
          <w:szCs w:val="26"/>
          <w:u w:val="none"/>
          <w:lang w:bidi="fa-IR"/>
        </w:rPr>
        <w:t>www.cbe.org</w:t>
      </w:r>
    </w:p>
    <w:p w:rsidR="00094E08" w:rsidRPr="00910BAB" w:rsidRDefault="00784FE9" w:rsidP="00910BAB">
      <w:pPr>
        <w:pStyle w:val="ListParagraph"/>
        <w:numPr>
          <w:ilvl w:val="0"/>
          <w:numId w:val="10"/>
        </w:numPr>
        <w:bidi w:val="0"/>
        <w:spacing w:before="0" w:beforeAutospacing="0" w:after="0" w:afterAutospacing="0"/>
        <w:ind w:left="360"/>
        <w:rPr>
          <w:rStyle w:val="Hyperlink"/>
          <w:rFonts w:asciiTheme="majorBidi" w:hAnsiTheme="majorBidi" w:cstheme="majorBidi"/>
          <w:color w:val="auto"/>
          <w:sz w:val="26"/>
          <w:szCs w:val="26"/>
          <w:u w:val="none"/>
          <w:rtl/>
        </w:rPr>
      </w:pPr>
      <w:r w:rsidRPr="00910BAB">
        <w:rPr>
          <w:rStyle w:val="Hyperlink"/>
          <w:rFonts w:asciiTheme="majorBidi" w:hAnsiTheme="majorBidi" w:cstheme="majorBidi"/>
          <w:color w:val="auto"/>
          <w:sz w:val="26"/>
          <w:szCs w:val="26"/>
          <w:u w:val="none"/>
        </w:rPr>
        <w:t xml:space="preserve">Amin I. Abdou, Agricultural policies and the Egyptian farmer, Modifications in favor </w:t>
      </w:r>
      <w:r w:rsidR="00910BAB" w:rsidRPr="00910BAB">
        <w:rPr>
          <w:rStyle w:val="Hyperlink"/>
          <w:rFonts w:asciiTheme="majorBidi" w:hAnsiTheme="majorBidi" w:cstheme="majorBidi"/>
          <w:color w:val="auto"/>
          <w:sz w:val="26"/>
          <w:szCs w:val="26"/>
          <w:u w:val="none"/>
        </w:rPr>
        <w:t>of agricultural development, Middle-East Journal of Scientific Research 15 (6): 763-767, 2013.</w:t>
      </w:r>
    </w:p>
    <w:p w:rsidR="00094E08" w:rsidRDefault="00094E08">
      <w:pPr>
        <w:bidi w:val="0"/>
        <w:spacing w:before="0" w:beforeAutospacing="0" w:after="200" w:afterAutospacing="0"/>
        <w:ind w:firstLine="0"/>
        <w:jc w:val="left"/>
        <w:rPr>
          <w:color w:val="FF0000"/>
          <w:rtl/>
          <w:lang w:bidi="fa-IR"/>
        </w:rPr>
      </w:pPr>
      <w:r>
        <w:rPr>
          <w:color w:val="FF0000"/>
          <w:rtl/>
          <w:lang w:bidi="fa-IR"/>
        </w:rPr>
        <w:br w:type="page"/>
      </w:r>
    </w:p>
    <w:p w:rsidR="00094E08" w:rsidRDefault="00094E08" w:rsidP="00094E08">
      <w:pPr>
        <w:spacing w:before="0" w:beforeAutospacing="0" w:after="0" w:afterAutospacing="0"/>
        <w:ind w:firstLine="0"/>
        <w:jc w:val="center"/>
        <w:rPr>
          <w:rFonts w:cs="B Titr"/>
          <w:rtl/>
          <w:lang w:bidi="fa-IR"/>
        </w:rPr>
      </w:pPr>
    </w:p>
    <w:p w:rsidR="00094E08" w:rsidRDefault="00094E08" w:rsidP="00094E08">
      <w:pPr>
        <w:spacing w:before="0" w:beforeAutospacing="0" w:after="0" w:afterAutospacing="0"/>
        <w:ind w:firstLine="0"/>
        <w:jc w:val="center"/>
        <w:rPr>
          <w:rFonts w:cs="B Titr"/>
          <w:rtl/>
          <w:lang w:bidi="fa-IR"/>
        </w:rPr>
      </w:pPr>
    </w:p>
    <w:p w:rsidR="00094E08" w:rsidRDefault="00094E08" w:rsidP="00094E08">
      <w:pPr>
        <w:spacing w:before="0" w:beforeAutospacing="0" w:after="0" w:afterAutospacing="0"/>
        <w:ind w:firstLine="0"/>
        <w:jc w:val="center"/>
        <w:rPr>
          <w:rFonts w:cs="B Titr"/>
          <w:rtl/>
          <w:lang w:bidi="fa-IR"/>
        </w:rPr>
      </w:pPr>
    </w:p>
    <w:p w:rsidR="00094E08" w:rsidRDefault="00094E08" w:rsidP="00094E08">
      <w:pPr>
        <w:spacing w:before="0" w:beforeAutospacing="0" w:after="0" w:afterAutospacing="0"/>
        <w:ind w:firstLine="0"/>
        <w:jc w:val="center"/>
        <w:rPr>
          <w:rFonts w:cs="B Titr"/>
          <w:rtl/>
          <w:lang w:bidi="fa-IR"/>
        </w:rPr>
      </w:pPr>
    </w:p>
    <w:p w:rsidR="00094E08" w:rsidRDefault="00094E08" w:rsidP="00094E08">
      <w:pPr>
        <w:spacing w:before="0" w:beforeAutospacing="0" w:after="0" w:afterAutospacing="0"/>
        <w:ind w:firstLine="0"/>
        <w:jc w:val="center"/>
        <w:rPr>
          <w:rFonts w:cs="B Titr"/>
          <w:rtl/>
          <w:lang w:bidi="fa-IR"/>
        </w:rPr>
      </w:pPr>
    </w:p>
    <w:p w:rsidR="00094E08" w:rsidRDefault="00094E08" w:rsidP="00094E08">
      <w:pPr>
        <w:spacing w:before="0" w:beforeAutospacing="0" w:after="0" w:afterAutospacing="0"/>
        <w:ind w:firstLine="0"/>
        <w:jc w:val="center"/>
        <w:rPr>
          <w:rFonts w:cs="B Titr"/>
          <w:rtl/>
          <w:lang w:bidi="fa-IR"/>
        </w:rPr>
      </w:pPr>
    </w:p>
    <w:p w:rsidR="00094E08" w:rsidRDefault="00094E08" w:rsidP="00094E08">
      <w:pPr>
        <w:spacing w:before="0" w:beforeAutospacing="0" w:after="0" w:afterAutospacing="0"/>
        <w:ind w:firstLine="0"/>
        <w:jc w:val="center"/>
        <w:rPr>
          <w:rFonts w:cs="B Titr"/>
          <w:rtl/>
          <w:lang w:bidi="fa-IR"/>
        </w:rPr>
      </w:pPr>
    </w:p>
    <w:p w:rsidR="00094E08" w:rsidRDefault="00094E08" w:rsidP="00094E08">
      <w:pPr>
        <w:spacing w:before="0" w:beforeAutospacing="0" w:after="0" w:afterAutospacing="0"/>
        <w:ind w:firstLine="0"/>
        <w:jc w:val="center"/>
        <w:rPr>
          <w:rFonts w:cs="B Titr"/>
          <w:rtl/>
          <w:lang w:bidi="fa-IR"/>
        </w:rPr>
      </w:pPr>
    </w:p>
    <w:p w:rsidR="00094E08" w:rsidRDefault="00094E08" w:rsidP="00094E08">
      <w:pPr>
        <w:spacing w:before="0" w:beforeAutospacing="0" w:after="0" w:afterAutospacing="0"/>
        <w:ind w:firstLine="0"/>
        <w:jc w:val="center"/>
        <w:rPr>
          <w:rFonts w:cs="B Titr"/>
          <w:rtl/>
          <w:lang w:bidi="fa-IR"/>
        </w:rPr>
      </w:pPr>
    </w:p>
    <w:p w:rsidR="00094E08" w:rsidRPr="00094E08" w:rsidRDefault="00094E08" w:rsidP="00094E08">
      <w:pPr>
        <w:spacing w:before="0" w:beforeAutospacing="0" w:after="0" w:afterAutospacing="0"/>
        <w:ind w:firstLine="0"/>
        <w:jc w:val="center"/>
        <w:rPr>
          <w:rFonts w:ascii="IranNastaliq" w:hAnsi="IranNastaliq" w:cs="IranNastaliq"/>
          <w:sz w:val="240"/>
          <w:szCs w:val="280"/>
          <w:rtl/>
          <w:lang w:bidi="fa-IR"/>
        </w:rPr>
      </w:pPr>
      <w:r w:rsidRPr="00094E08">
        <w:rPr>
          <w:rFonts w:ascii="IranNastaliq" w:hAnsi="IranNastaliq" w:cs="IranNastaliq"/>
          <w:sz w:val="240"/>
          <w:szCs w:val="280"/>
          <w:rtl/>
          <w:lang w:bidi="fa-IR"/>
        </w:rPr>
        <w:t>ضمائم</w:t>
      </w:r>
    </w:p>
    <w:p w:rsidR="00094E08" w:rsidRDefault="00094E08" w:rsidP="00094E08">
      <w:pPr>
        <w:spacing w:before="0" w:beforeAutospacing="0" w:after="0" w:afterAutospacing="0"/>
        <w:ind w:firstLine="0"/>
        <w:jc w:val="center"/>
        <w:rPr>
          <w:color w:val="FF0000"/>
          <w:lang w:bidi="fa-IR"/>
        </w:rPr>
      </w:pPr>
      <w:r w:rsidRPr="00094E08">
        <w:rPr>
          <w:noProof/>
          <w:szCs w:val="22"/>
          <w:rtl/>
        </w:rPr>
        <w:lastRenderedPageBreak/>
        <w:drawing>
          <wp:inline distT="0" distB="0" distL="0" distR="0">
            <wp:extent cx="5569515" cy="8142136"/>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4" cstate="print"/>
                    <a:srcRect/>
                    <a:stretch>
                      <a:fillRect/>
                    </a:stretch>
                  </pic:blipFill>
                  <pic:spPr bwMode="auto">
                    <a:xfrm>
                      <a:off x="0" y="0"/>
                      <a:ext cx="5574030" cy="8148736"/>
                    </a:xfrm>
                    <a:prstGeom prst="rect">
                      <a:avLst/>
                    </a:prstGeom>
                    <a:noFill/>
                    <a:ln w="9525">
                      <a:noFill/>
                      <a:miter lim="800000"/>
                      <a:headEnd/>
                      <a:tailEnd/>
                    </a:ln>
                  </pic:spPr>
                </pic:pic>
              </a:graphicData>
            </a:graphic>
          </wp:inline>
        </w:drawing>
      </w:r>
    </w:p>
    <w:p w:rsidR="00094E08" w:rsidRDefault="00DE06FC" w:rsidP="00094E08">
      <w:pPr>
        <w:spacing w:before="0" w:beforeAutospacing="0" w:after="0" w:afterAutospacing="0"/>
        <w:ind w:firstLine="0"/>
        <w:jc w:val="center"/>
        <w:rPr>
          <w:color w:val="FF0000"/>
          <w:lang w:bidi="fa-IR"/>
        </w:rPr>
      </w:pPr>
      <w:r w:rsidRPr="00DE06FC">
        <w:rPr>
          <w:noProof/>
          <w:szCs w:val="22"/>
          <w:rtl/>
        </w:rPr>
        <w:lastRenderedPageBreak/>
        <w:drawing>
          <wp:inline distT="0" distB="0" distL="0" distR="0">
            <wp:extent cx="2827517" cy="8142136"/>
            <wp:effectExtent l="19050" t="0" r="0" b="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5" cstate="print"/>
                    <a:srcRect/>
                    <a:stretch>
                      <a:fillRect/>
                    </a:stretch>
                  </pic:blipFill>
                  <pic:spPr bwMode="auto">
                    <a:xfrm>
                      <a:off x="0" y="0"/>
                      <a:ext cx="2830830" cy="8151676"/>
                    </a:xfrm>
                    <a:prstGeom prst="rect">
                      <a:avLst/>
                    </a:prstGeom>
                    <a:noFill/>
                    <a:ln w="9525">
                      <a:noFill/>
                      <a:miter lim="800000"/>
                      <a:headEnd/>
                      <a:tailEnd/>
                    </a:ln>
                  </pic:spPr>
                </pic:pic>
              </a:graphicData>
            </a:graphic>
          </wp:inline>
        </w:drawing>
      </w:r>
    </w:p>
    <w:p w:rsidR="00DE06FC" w:rsidRDefault="00DE06FC" w:rsidP="00094E08">
      <w:pPr>
        <w:spacing w:before="0" w:beforeAutospacing="0" w:after="0" w:afterAutospacing="0"/>
        <w:ind w:firstLine="0"/>
        <w:jc w:val="center"/>
        <w:rPr>
          <w:color w:val="FF0000"/>
          <w:lang w:bidi="fa-IR"/>
        </w:rPr>
      </w:pPr>
      <w:r w:rsidRPr="00DE06FC">
        <w:rPr>
          <w:noProof/>
          <w:szCs w:val="22"/>
          <w:rtl/>
        </w:rPr>
        <w:lastRenderedPageBreak/>
        <w:drawing>
          <wp:inline distT="0" distB="0" distL="0" distR="0">
            <wp:extent cx="4599693" cy="8165990"/>
            <wp:effectExtent l="19050" t="0" r="0" b="0"/>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6" cstate="print"/>
                    <a:srcRect/>
                    <a:stretch>
                      <a:fillRect/>
                    </a:stretch>
                  </pic:blipFill>
                  <pic:spPr bwMode="auto">
                    <a:xfrm>
                      <a:off x="0" y="0"/>
                      <a:ext cx="4603750" cy="8173193"/>
                    </a:xfrm>
                    <a:prstGeom prst="rect">
                      <a:avLst/>
                    </a:prstGeom>
                    <a:noFill/>
                    <a:ln w="9525">
                      <a:noFill/>
                      <a:miter lim="800000"/>
                      <a:headEnd/>
                      <a:tailEnd/>
                    </a:ln>
                  </pic:spPr>
                </pic:pic>
              </a:graphicData>
            </a:graphic>
          </wp:inline>
        </w:drawing>
      </w:r>
    </w:p>
    <w:p w:rsidR="00DE06FC" w:rsidRDefault="00DE06FC" w:rsidP="00094E08">
      <w:pPr>
        <w:spacing w:before="0" w:beforeAutospacing="0" w:after="0" w:afterAutospacing="0"/>
        <w:ind w:firstLine="0"/>
        <w:jc w:val="center"/>
        <w:rPr>
          <w:color w:val="FF0000"/>
          <w:lang w:bidi="fa-IR"/>
        </w:rPr>
      </w:pPr>
      <w:r w:rsidRPr="00DE06FC">
        <w:rPr>
          <w:noProof/>
          <w:szCs w:val="22"/>
          <w:rtl/>
        </w:rPr>
        <w:lastRenderedPageBreak/>
        <w:drawing>
          <wp:inline distT="0" distB="0" distL="0" distR="0">
            <wp:extent cx="5942699" cy="8189843"/>
            <wp:effectExtent l="19050" t="0" r="901" b="0"/>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7" cstate="print"/>
                    <a:srcRect/>
                    <a:stretch>
                      <a:fillRect/>
                    </a:stretch>
                  </pic:blipFill>
                  <pic:spPr bwMode="auto">
                    <a:xfrm>
                      <a:off x="0" y="0"/>
                      <a:ext cx="5943600" cy="8191085"/>
                    </a:xfrm>
                    <a:prstGeom prst="rect">
                      <a:avLst/>
                    </a:prstGeom>
                    <a:noFill/>
                    <a:ln w="9525">
                      <a:noFill/>
                      <a:miter lim="800000"/>
                      <a:headEnd/>
                      <a:tailEnd/>
                    </a:ln>
                  </pic:spPr>
                </pic:pic>
              </a:graphicData>
            </a:graphic>
          </wp:inline>
        </w:drawing>
      </w:r>
    </w:p>
    <w:p w:rsidR="00DE06FC" w:rsidRDefault="00DE06FC" w:rsidP="00094E08">
      <w:pPr>
        <w:spacing w:before="0" w:beforeAutospacing="0" w:after="0" w:afterAutospacing="0"/>
        <w:ind w:firstLine="0"/>
        <w:jc w:val="center"/>
        <w:rPr>
          <w:color w:val="FF0000"/>
          <w:lang w:bidi="fa-IR"/>
        </w:rPr>
      </w:pPr>
      <w:r w:rsidRPr="00DE06FC">
        <w:rPr>
          <w:noProof/>
          <w:szCs w:val="22"/>
          <w:rtl/>
        </w:rPr>
        <w:lastRenderedPageBreak/>
        <w:drawing>
          <wp:inline distT="0" distB="0" distL="0" distR="0">
            <wp:extent cx="5944429" cy="8173941"/>
            <wp:effectExtent l="19050" t="0" r="0" b="0"/>
            <wp:docPr id="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8" cstate="print"/>
                    <a:srcRect/>
                    <a:stretch>
                      <a:fillRect/>
                    </a:stretch>
                  </pic:blipFill>
                  <pic:spPr bwMode="auto">
                    <a:xfrm>
                      <a:off x="0" y="0"/>
                      <a:ext cx="5943600" cy="8172801"/>
                    </a:xfrm>
                    <a:prstGeom prst="rect">
                      <a:avLst/>
                    </a:prstGeom>
                    <a:noFill/>
                    <a:ln w="9525">
                      <a:noFill/>
                      <a:miter lim="800000"/>
                      <a:headEnd/>
                      <a:tailEnd/>
                    </a:ln>
                  </pic:spPr>
                </pic:pic>
              </a:graphicData>
            </a:graphic>
          </wp:inline>
        </w:drawing>
      </w:r>
    </w:p>
    <w:p w:rsidR="00DE06FC" w:rsidRDefault="00DE06FC" w:rsidP="00094E08">
      <w:pPr>
        <w:spacing w:before="0" w:beforeAutospacing="0" w:after="0" w:afterAutospacing="0"/>
        <w:ind w:firstLine="0"/>
        <w:jc w:val="center"/>
        <w:rPr>
          <w:color w:val="FF0000"/>
          <w:lang w:bidi="fa-IR"/>
        </w:rPr>
      </w:pPr>
      <w:r w:rsidRPr="00DE06FC">
        <w:rPr>
          <w:noProof/>
          <w:szCs w:val="22"/>
          <w:rtl/>
        </w:rPr>
        <w:lastRenderedPageBreak/>
        <w:drawing>
          <wp:inline distT="0" distB="0" distL="0" distR="0">
            <wp:extent cx="3059706" cy="8232363"/>
            <wp:effectExtent l="19050" t="0" r="7344" b="0"/>
            <wp:docPr id="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9" cstate="print"/>
                    <a:srcRect/>
                    <a:stretch>
                      <a:fillRect/>
                    </a:stretch>
                  </pic:blipFill>
                  <pic:spPr bwMode="auto">
                    <a:xfrm>
                      <a:off x="0" y="0"/>
                      <a:ext cx="3061335" cy="8236746"/>
                    </a:xfrm>
                    <a:prstGeom prst="rect">
                      <a:avLst/>
                    </a:prstGeom>
                    <a:noFill/>
                    <a:ln w="9525">
                      <a:noFill/>
                      <a:miter lim="800000"/>
                      <a:headEnd/>
                      <a:tailEnd/>
                    </a:ln>
                  </pic:spPr>
                </pic:pic>
              </a:graphicData>
            </a:graphic>
          </wp:inline>
        </w:drawing>
      </w:r>
    </w:p>
    <w:p w:rsidR="007E1A10" w:rsidRDefault="007E1A10" w:rsidP="00094E08">
      <w:pPr>
        <w:spacing w:before="0" w:beforeAutospacing="0" w:after="0" w:afterAutospacing="0"/>
        <w:ind w:firstLine="0"/>
        <w:jc w:val="center"/>
        <w:rPr>
          <w:color w:val="FF0000"/>
          <w:lang w:bidi="fa-IR"/>
        </w:rPr>
      </w:pPr>
      <w:r w:rsidRPr="007E1A10">
        <w:rPr>
          <w:noProof/>
          <w:szCs w:val="22"/>
          <w:rtl/>
        </w:rPr>
        <w:lastRenderedPageBreak/>
        <w:drawing>
          <wp:inline distT="0" distB="0" distL="0" distR="0">
            <wp:extent cx="4826635" cy="7116445"/>
            <wp:effectExtent l="19050" t="0" r="0" b="0"/>
            <wp:docPr id="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0" cstate="print"/>
                    <a:srcRect/>
                    <a:stretch>
                      <a:fillRect/>
                    </a:stretch>
                  </pic:blipFill>
                  <pic:spPr bwMode="auto">
                    <a:xfrm>
                      <a:off x="0" y="0"/>
                      <a:ext cx="4826635" cy="7116445"/>
                    </a:xfrm>
                    <a:prstGeom prst="rect">
                      <a:avLst/>
                    </a:prstGeom>
                    <a:noFill/>
                    <a:ln w="9525">
                      <a:noFill/>
                      <a:miter lim="800000"/>
                      <a:headEnd/>
                      <a:tailEnd/>
                    </a:ln>
                  </pic:spPr>
                </pic:pic>
              </a:graphicData>
            </a:graphic>
          </wp:inline>
        </w:drawing>
      </w:r>
    </w:p>
    <w:p w:rsidR="007E1A10" w:rsidRDefault="007E1A10" w:rsidP="00094E08">
      <w:pPr>
        <w:spacing w:before="0" w:beforeAutospacing="0" w:after="0" w:afterAutospacing="0"/>
        <w:ind w:firstLine="0"/>
        <w:jc w:val="center"/>
        <w:rPr>
          <w:color w:val="FF0000"/>
          <w:lang w:bidi="fa-IR"/>
        </w:rPr>
      </w:pPr>
    </w:p>
    <w:p w:rsidR="007E1A10" w:rsidRDefault="007E1A10" w:rsidP="00094E08">
      <w:pPr>
        <w:spacing w:before="0" w:beforeAutospacing="0" w:after="0" w:afterAutospacing="0"/>
        <w:ind w:firstLine="0"/>
        <w:jc w:val="center"/>
        <w:rPr>
          <w:color w:val="FF0000"/>
          <w:lang w:bidi="fa-IR"/>
        </w:rPr>
      </w:pPr>
    </w:p>
    <w:p w:rsidR="007E1A10" w:rsidRDefault="007E1A10" w:rsidP="00094E08">
      <w:pPr>
        <w:spacing w:before="0" w:beforeAutospacing="0" w:after="0" w:afterAutospacing="0"/>
        <w:ind w:firstLine="0"/>
        <w:jc w:val="center"/>
        <w:rPr>
          <w:color w:val="FF0000"/>
          <w:lang w:bidi="fa-IR"/>
        </w:rPr>
      </w:pPr>
    </w:p>
    <w:p w:rsidR="007E1A10" w:rsidRDefault="007E1A10" w:rsidP="00094E08">
      <w:pPr>
        <w:spacing w:before="0" w:beforeAutospacing="0" w:after="0" w:afterAutospacing="0"/>
        <w:ind w:firstLine="0"/>
        <w:jc w:val="center"/>
        <w:rPr>
          <w:color w:val="FF0000"/>
          <w:lang w:bidi="fa-IR"/>
        </w:rPr>
      </w:pPr>
    </w:p>
    <w:p w:rsidR="007E1A10" w:rsidRDefault="007E1A10" w:rsidP="00094E08">
      <w:pPr>
        <w:spacing w:before="0" w:beforeAutospacing="0" w:after="0" w:afterAutospacing="0"/>
        <w:ind w:firstLine="0"/>
        <w:jc w:val="center"/>
        <w:rPr>
          <w:color w:val="FF0000"/>
          <w:lang w:bidi="fa-IR"/>
        </w:rPr>
      </w:pPr>
      <w:r w:rsidRPr="007E1A10">
        <w:rPr>
          <w:noProof/>
          <w:szCs w:val="22"/>
          <w:rtl/>
        </w:rPr>
        <w:lastRenderedPageBreak/>
        <w:drawing>
          <wp:inline distT="0" distB="0" distL="0" distR="0">
            <wp:extent cx="4707255" cy="6870065"/>
            <wp:effectExtent l="19050" t="0" r="0" b="0"/>
            <wp:docPr id="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1" cstate="print"/>
                    <a:srcRect/>
                    <a:stretch>
                      <a:fillRect/>
                    </a:stretch>
                  </pic:blipFill>
                  <pic:spPr bwMode="auto">
                    <a:xfrm>
                      <a:off x="0" y="0"/>
                      <a:ext cx="4707255" cy="6870065"/>
                    </a:xfrm>
                    <a:prstGeom prst="rect">
                      <a:avLst/>
                    </a:prstGeom>
                    <a:noFill/>
                    <a:ln w="9525">
                      <a:noFill/>
                      <a:miter lim="800000"/>
                      <a:headEnd/>
                      <a:tailEnd/>
                    </a:ln>
                  </pic:spPr>
                </pic:pic>
              </a:graphicData>
            </a:graphic>
          </wp:inline>
        </w:drawing>
      </w:r>
    </w:p>
    <w:p w:rsidR="008337FC" w:rsidRDefault="008337FC" w:rsidP="00094E08">
      <w:pPr>
        <w:spacing w:before="0" w:beforeAutospacing="0" w:after="0" w:afterAutospacing="0"/>
        <w:ind w:firstLine="0"/>
        <w:jc w:val="center"/>
        <w:rPr>
          <w:color w:val="FF0000"/>
          <w:lang w:bidi="fa-IR"/>
        </w:rPr>
      </w:pPr>
    </w:p>
    <w:p w:rsidR="008337FC" w:rsidRDefault="008337FC" w:rsidP="00094E08">
      <w:pPr>
        <w:spacing w:before="0" w:beforeAutospacing="0" w:after="0" w:afterAutospacing="0"/>
        <w:ind w:firstLine="0"/>
        <w:jc w:val="center"/>
        <w:rPr>
          <w:color w:val="FF0000"/>
          <w:lang w:bidi="fa-IR"/>
        </w:rPr>
      </w:pPr>
    </w:p>
    <w:p w:rsidR="008337FC" w:rsidRDefault="008337FC" w:rsidP="00094E08">
      <w:pPr>
        <w:spacing w:before="0" w:beforeAutospacing="0" w:after="0" w:afterAutospacing="0"/>
        <w:ind w:firstLine="0"/>
        <w:jc w:val="center"/>
        <w:rPr>
          <w:color w:val="FF0000"/>
          <w:lang w:bidi="fa-IR"/>
        </w:rPr>
      </w:pPr>
    </w:p>
    <w:p w:rsidR="008337FC" w:rsidRDefault="008337FC" w:rsidP="00094E08">
      <w:pPr>
        <w:spacing w:before="0" w:beforeAutospacing="0" w:after="0" w:afterAutospacing="0"/>
        <w:ind w:firstLine="0"/>
        <w:jc w:val="center"/>
        <w:rPr>
          <w:color w:val="FF0000"/>
          <w:lang w:bidi="fa-IR"/>
        </w:rPr>
      </w:pPr>
    </w:p>
    <w:p w:rsidR="008337FC" w:rsidRDefault="008337FC" w:rsidP="00094E08">
      <w:pPr>
        <w:spacing w:before="0" w:beforeAutospacing="0" w:after="0" w:afterAutospacing="0"/>
        <w:ind w:firstLine="0"/>
        <w:jc w:val="center"/>
        <w:rPr>
          <w:color w:val="FF0000"/>
          <w:lang w:bidi="fa-IR"/>
        </w:rPr>
      </w:pPr>
    </w:p>
    <w:p w:rsidR="008337FC" w:rsidRDefault="00AD6A40" w:rsidP="00094E08">
      <w:pPr>
        <w:spacing w:before="0" w:beforeAutospacing="0" w:after="0" w:afterAutospacing="0"/>
        <w:ind w:firstLine="0"/>
        <w:jc w:val="center"/>
        <w:rPr>
          <w:color w:val="FF0000"/>
          <w:rtl/>
          <w:lang w:bidi="fa-IR"/>
        </w:rPr>
      </w:pPr>
      <w:r w:rsidRPr="00AD6A40">
        <w:rPr>
          <w:noProof/>
          <w:szCs w:val="22"/>
          <w:rtl/>
        </w:rPr>
        <w:lastRenderedPageBreak/>
        <w:drawing>
          <wp:inline distT="0" distB="0" distL="0" distR="0">
            <wp:extent cx="5943600" cy="6527185"/>
            <wp:effectExtent l="19050" t="0" r="0" b="0"/>
            <wp:docPr id="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2" cstate="print"/>
                    <a:srcRect/>
                    <a:stretch>
                      <a:fillRect/>
                    </a:stretch>
                  </pic:blipFill>
                  <pic:spPr bwMode="auto">
                    <a:xfrm>
                      <a:off x="0" y="0"/>
                      <a:ext cx="5943600" cy="6527185"/>
                    </a:xfrm>
                    <a:prstGeom prst="rect">
                      <a:avLst/>
                    </a:prstGeom>
                    <a:noFill/>
                    <a:ln w="9525">
                      <a:noFill/>
                      <a:miter lim="800000"/>
                      <a:headEnd/>
                      <a:tailEnd/>
                    </a:ln>
                  </pic:spPr>
                </pic:pic>
              </a:graphicData>
            </a:graphic>
          </wp:inline>
        </w:drawing>
      </w:r>
    </w:p>
    <w:p w:rsidR="00AD6A40" w:rsidRDefault="00AD6A40" w:rsidP="00094E08">
      <w:pPr>
        <w:spacing w:before="0" w:beforeAutospacing="0" w:after="0" w:afterAutospacing="0"/>
        <w:ind w:firstLine="0"/>
        <w:jc w:val="center"/>
        <w:rPr>
          <w:color w:val="FF0000"/>
          <w:rtl/>
          <w:lang w:bidi="fa-IR"/>
        </w:rPr>
      </w:pPr>
    </w:p>
    <w:p w:rsidR="00AD6A40" w:rsidRDefault="00AD6A40" w:rsidP="00094E08">
      <w:pPr>
        <w:spacing w:before="0" w:beforeAutospacing="0" w:after="0" w:afterAutospacing="0"/>
        <w:ind w:firstLine="0"/>
        <w:jc w:val="center"/>
        <w:rPr>
          <w:color w:val="FF0000"/>
          <w:rtl/>
          <w:lang w:bidi="fa-IR"/>
        </w:rPr>
      </w:pPr>
    </w:p>
    <w:p w:rsidR="00AD6A40" w:rsidRDefault="00AD6A40" w:rsidP="00094E08">
      <w:pPr>
        <w:spacing w:before="0" w:beforeAutospacing="0" w:after="0" w:afterAutospacing="0"/>
        <w:ind w:firstLine="0"/>
        <w:jc w:val="center"/>
        <w:rPr>
          <w:color w:val="FF0000"/>
          <w:rtl/>
          <w:lang w:bidi="fa-IR"/>
        </w:rPr>
      </w:pPr>
    </w:p>
    <w:p w:rsidR="00AD6A40" w:rsidRDefault="00AD6A40" w:rsidP="00094E08">
      <w:pPr>
        <w:spacing w:before="0" w:beforeAutospacing="0" w:after="0" w:afterAutospacing="0"/>
        <w:ind w:firstLine="0"/>
        <w:jc w:val="center"/>
        <w:rPr>
          <w:color w:val="FF0000"/>
          <w:rtl/>
          <w:lang w:bidi="fa-IR"/>
        </w:rPr>
      </w:pPr>
    </w:p>
    <w:p w:rsidR="00AD6A40" w:rsidRDefault="00AD6A40" w:rsidP="00094E08">
      <w:pPr>
        <w:spacing w:before="0" w:beforeAutospacing="0" w:after="0" w:afterAutospacing="0"/>
        <w:ind w:firstLine="0"/>
        <w:jc w:val="center"/>
        <w:rPr>
          <w:color w:val="FF0000"/>
          <w:rtl/>
          <w:lang w:bidi="fa-IR"/>
        </w:rPr>
      </w:pPr>
    </w:p>
    <w:p w:rsidR="00AD6A40" w:rsidRDefault="00AD6A40" w:rsidP="00094E08">
      <w:pPr>
        <w:spacing w:before="0" w:beforeAutospacing="0" w:after="0" w:afterAutospacing="0"/>
        <w:ind w:firstLine="0"/>
        <w:jc w:val="center"/>
        <w:rPr>
          <w:color w:val="FF0000"/>
          <w:rtl/>
          <w:lang w:bidi="fa-IR"/>
        </w:rPr>
      </w:pPr>
      <w:r w:rsidRPr="00AD6A40">
        <w:rPr>
          <w:noProof/>
          <w:szCs w:val="22"/>
          <w:rtl/>
        </w:rPr>
        <w:lastRenderedPageBreak/>
        <w:drawing>
          <wp:inline distT="0" distB="0" distL="0" distR="0">
            <wp:extent cx="2557172" cy="8277308"/>
            <wp:effectExtent l="19050" t="0" r="0" b="0"/>
            <wp:docPr id="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3" cstate="print"/>
                    <a:srcRect/>
                    <a:stretch>
                      <a:fillRect/>
                    </a:stretch>
                  </pic:blipFill>
                  <pic:spPr bwMode="auto">
                    <a:xfrm>
                      <a:off x="0" y="0"/>
                      <a:ext cx="2560320" cy="8287498"/>
                    </a:xfrm>
                    <a:prstGeom prst="rect">
                      <a:avLst/>
                    </a:prstGeom>
                    <a:noFill/>
                    <a:ln w="9525">
                      <a:noFill/>
                      <a:miter lim="800000"/>
                      <a:headEnd/>
                      <a:tailEnd/>
                    </a:ln>
                  </pic:spPr>
                </pic:pic>
              </a:graphicData>
            </a:graphic>
          </wp:inline>
        </w:drawing>
      </w:r>
    </w:p>
    <w:p w:rsidR="007F453F" w:rsidRDefault="007F453F" w:rsidP="00094E08">
      <w:pPr>
        <w:spacing w:before="0" w:beforeAutospacing="0" w:after="0" w:afterAutospacing="0"/>
        <w:ind w:firstLine="0"/>
        <w:jc w:val="center"/>
        <w:rPr>
          <w:color w:val="FF0000"/>
          <w:rtl/>
          <w:lang w:bidi="fa-IR"/>
        </w:rPr>
      </w:pPr>
      <w:r w:rsidRPr="007F453F">
        <w:rPr>
          <w:noProof/>
          <w:szCs w:val="22"/>
          <w:rtl/>
        </w:rPr>
        <w:lastRenderedPageBreak/>
        <w:drawing>
          <wp:inline distT="0" distB="0" distL="0" distR="0">
            <wp:extent cx="3837130" cy="8181892"/>
            <wp:effectExtent l="19050" t="0" r="0" b="0"/>
            <wp:docPr id="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4" cstate="print"/>
                    <a:srcRect/>
                    <a:stretch>
                      <a:fillRect/>
                    </a:stretch>
                  </pic:blipFill>
                  <pic:spPr bwMode="auto">
                    <a:xfrm>
                      <a:off x="0" y="0"/>
                      <a:ext cx="3840480" cy="8189034"/>
                    </a:xfrm>
                    <a:prstGeom prst="rect">
                      <a:avLst/>
                    </a:prstGeom>
                    <a:noFill/>
                    <a:ln w="9525">
                      <a:noFill/>
                      <a:miter lim="800000"/>
                      <a:headEnd/>
                      <a:tailEnd/>
                    </a:ln>
                  </pic:spPr>
                </pic:pic>
              </a:graphicData>
            </a:graphic>
          </wp:inline>
        </w:drawing>
      </w:r>
    </w:p>
    <w:p w:rsidR="00AD6A40" w:rsidRDefault="00AD6A40" w:rsidP="00094E08">
      <w:pPr>
        <w:spacing w:before="0" w:beforeAutospacing="0" w:after="0" w:afterAutospacing="0"/>
        <w:ind w:firstLine="0"/>
        <w:jc w:val="center"/>
        <w:rPr>
          <w:color w:val="FF0000"/>
          <w:rtl/>
          <w:lang w:bidi="fa-IR"/>
        </w:rPr>
      </w:pPr>
      <w:r w:rsidRPr="00AD6A40">
        <w:rPr>
          <w:noProof/>
          <w:szCs w:val="22"/>
          <w:rtl/>
        </w:rPr>
        <w:lastRenderedPageBreak/>
        <w:drawing>
          <wp:inline distT="0" distB="0" distL="0" distR="0">
            <wp:extent cx="5490011" cy="8237551"/>
            <wp:effectExtent l="19050" t="0" r="0" b="0"/>
            <wp:docPr id="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5" cstate="print"/>
                    <a:srcRect/>
                    <a:stretch>
                      <a:fillRect/>
                    </a:stretch>
                  </pic:blipFill>
                  <pic:spPr bwMode="auto">
                    <a:xfrm>
                      <a:off x="0" y="0"/>
                      <a:ext cx="5494655" cy="8244519"/>
                    </a:xfrm>
                    <a:prstGeom prst="rect">
                      <a:avLst/>
                    </a:prstGeom>
                    <a:noFill/>
                    <a:ln w="9525">
                      <a:noFill/>
                      <a:miter lim="800000"/>
                      <a:headEnd/>
                      <a:tailEnd/>
                    </a:ln>
                  </pic:spPr>
                </pic:pic>
              </a:graphicData>
            </a:graphic>
          </wp:inline>
        </w:drawing>
      </w:r>
    </w:p>
    <w:p w:rsidR="00AD6A40" w:rsidRDefault="00AD6A40" w:rsidP="00094E08">
      <w:pPr>
        <w:spacing w:before="0" w:beforeAutospacing="0" w:after="0" w:afterAutospacing="0"/>
        <w:ind w:firstLine="0"/>
        <w:jc w:val="center"/>
        <w:rPr>
          <w:color w:val="FF0000"/>
          <w:rtl/>
          <w:lang w:bidi="fa-IR"/>
        </w:rPr>
      </w:pPr>
      <w:r w:rsidRPr="00AD6A40">
        <w:rPr>
          <w:noProof/>
          <w:szCs w:val="22"/>
          <w:rtl/>
        </w:rPr>
        <w:lastRenderedPageBreak/>
        <w:drawing>
          <wp:inline distT="0" distB="0" distL="0" distR="0">
            <wp:extent cx="3662404" cy="8158038"/>
            <wp:effectExtent l="19050" t="0" r="0" b="0"/>
            <wp:docPr id="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6" cstate="print"/>
                    <a:srcRect/>
                    <a:stretch>
                      <a:fillRect/>
                    </a:stretch>
                  </pic:blipFill>
                  <pic:spPr bwMode="auto">
                    <a:xfrm>
                      <a:off x="0" y="0"/>
                      <a:ext cx="3665855" cy="8165725"/>
                    </a:xfrm>
                    <a:prstGeom prst="rect">
                      <a:avLst/>
                    </a:prstGeom>
                    <a:noFill/>
                    <a:ln w="9525">
                      <a:noFill/>
                      <a:miter lim="800000"/>
                      <a:headEnd/>
                      <a:tailEnd/>
                    </a:ln>
                  </pic:spPr>
                </pic:pic>
              </a:graphicData>
            </a:graphic>
          </wp:inline>
        </w:drawing>
      </w:r>
    </w:p>
    <w:p w:rsidR="00AD6A40" w:rsidRDefault="00AD6A40" w:rsidP="00094E08">
      <w:pPr>
        <w:spacing w:before="0" w:beforeAutospacing="0" w:after="0" w:afterAutospacing="0"/>
        <w:ind w:firstLine="0"/>
        <w:jc w:val="center"/>
        <w:rPr>
          <w:color w:val="FF0000"/>
          <w:rtl/>
          <w:lang w:bidi="fa-IR"/>
        </w:rPr>
      </w:pPr>
      <w:r w:rsidRPr="00AD6A40">
        <w:rPr>
          <w:noProof/>
          <w:szCs w:val="22"/>
          <w:rtl/>
        </w:rPr>
        <w:lastRenderedPageBreak/>
        <w:drawing>
          <wp:inline distT="0" distB="0" distL="0" distR="0">
            <wp:extent cx="3662404" cy="8261405"/>
            <wp:effectExtent l="19050" t="0" r="0" b="0"/>
            <wp:docPr id="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7" cstate="print"/>
                    <a:srcRect/>
                    <a:stretch>
                      <a:fillRect/>
                    </a:stretch>
                  </pic:blipFill>
                  <pic:spPr bwMode="auto">
                    <a:xfrm>
                      <a:off x="0" y="0"/>
                      <a:ext cx="3665855" cy="8269190"/>
                    </a:xfrm>
                    <a:prstGeom prst="rect">
                      <a:avLst/>
                    </a:prstGeom>
                    <a:noFill/>
                    <a:ln w="9525">
                      <a:noFill/>
                      <a:miter lim="800000"/>
                      <a:headEnd/>
                      <a:tailEnd/>
                    </a:ln>
                  </pic:spPr>
                </pic:pic>
              </a:graphicData>
            </a:graphic>
          </wp:inline>
        </w:drawing>
      </w:r>
    </w:p>
    <w:p w:rsidR="00AD6A40" w:rsidRDefault="00AD6A40" w:rsidP="00094E08">
      <w:pPr>
        <w:spacing w:before="0" w:beforeAutospacing="0" w:after="0" w:afterAutospacing="0"/>
        <w:ind w:firstLine="0"/>
        <w:jc w:val="center"/>
        <w:rPr>
          <w:color w:val="FF0000"/>
          <w:rtl/>
          <w:lang w:bidi="fa-IR"/>
        </w:rPr>
      </w:pPr>
      <w:r w:rsidRPr="00AD6A40">
        <w:rPr>
          <w:noProof/>
          <w:szCs w:val="22"/>
          <w:rtl/>
        </w:rPr>
        <w:lastRenderedPageBreak/>
        <w:drawing>
          <wp:inline distT="0" distB="0" distL="0" distR="0">
            <wp:extent cx="2600341" cy="8189843"/>
            <wp:effectExtent l="19050" t="0" r="9509" b="0"/>
            <wp:docPr id="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8" cstate="print"/>
                    <a:srcRect/>
                    <a:stretch>
                      <a:fillRect/>
                    </a:stretch>
                  </pic:blipFill>
                  <pic:spPr bwMode="auto">
                    <a:xfrm>
                      <a:off x="0" y="0"/>
                      <a:ext cx="2600325" cy="8189793"/>
                    </a:xfrm>
                    <a:prstGeom prst="rect">
                      <a:avLst/>
                    </a:prstGeom>
                    <a:noFill/>
                    <a:ln w="9525">
                      <a:noFill/>
                      <a:miter lim="800000"/>
                      <a:headEnd/>
                      <a:tailEnd/>
                    </a:ln>
                  </pic:spPr>
                </pic:pic>
              </a:graphicData>
            </a:graphic>
          </wp:inline>
        </w:drawing>
      </w:r>
    </w:p>
    <w:p w:rsidR="00AD6A40" w:rsidRDefault="00AD6A40" w:rsidP="00094E08">
      <w:pPr>
        <w:spacing w:before="0" w:beforeAutospacing="0" w:after="0" w:afterAutospacing="0"/>
        <w:ind w:firstLine="0"/>
        <w:jc w:val="center"/>
        <w:rPr>
          <w:color w:val="FF0000"/>
          <w:rtl/>
          <w:lang w:bidi="fa-IR"/>
        </w:rPr>
      </w:pPr>
      <w:r w:rsidRPr="00AD6A40">
        <w:rPr>
          <w:noProof/>
          <w:szCs w:val="22"/>
          <w:rtl/>
        </w:rPr>
        <w:lastRenderedPageBreak/>
        <w:drawing>
          <wp:inline distT="0" distB="0" distL="0" distR="0">
            <wp:extent cx="5943600" cy="6298403"/>
            <wp:effectExtent l="19050" t="0" r="0" b="0"/>
            <wp:docPr id="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9" cstate="print"/>
                    <a:srcRect/>
                    <a:stretch>
                      <a:fillRect/>
                    </a:stretch>
                  </pic:blipFill>
                  <pic:spPr bwMode="auto">
                    <a:xfrm>
                      <a:off x="0" y="0"/>
                      <a:ext cx="5943600" cy="6298403"/>
                    </a:xfrm>
                    <a:prstGeom prst="rect">
                      <a:avLst/>
                    </a:prstGeom>
                    <a:noFill/>
                    <a:ln w="9525">
                      <a:noFill/>
                      <a:miter lim="800000"/>
                      <a:headEnd/>
                      <a:tailEnd/>
                    </a:ln>
                  </pic:spPr>
                </pic:pic>
              </a:graphicData>
            </a:graphic>
          </wp:inline>
        </w:drawing>
      </w:r>
    </w:p>
    <w:p w:rsidR="00283B1B" w:rsidRDefault="00283B1B" w:rsidP="00094E08">
      <w:pPr>
        <w:spacing w:before="0" w:beforeAutospacing="0" w:after="0" w:afterAutospacing="0"/>
        <w:ind w:firstLine="0"/>
        <w:jc w:val="center"/>
        <w:rPr>
          <w:color w:val="FF0000"/>
          <w:rtl/>
          <w:lang w:bidi="fa-IR"/>
        </w:rPr>
      </w:pPr>
    </w:p>
    <w:p w:rsidR="00283B1B" w:rsidRDefault="00283B1B" w:rsidP="00094E08">
      <w:pPr>
        <w:spacing w:before="0" w:beforeAutospacing="0" w:after="0" w:afterAutospacing="0"/>
        <w:ind w:firstLine="0"/>
        <w:jc w:val="center"/>
        <w:rPr>
          <w:color w:val="FF0000"/>
          <w:rtl/>
          <w:lang w:bidi="fa-IR"/>
        </w:rPr>
      </w:pPr>
    </w:p>
    <w:p w:rsidR="00283B1B" w:rsidRDefault="00283B1B">
      <w:pPr>
        <w:bidi w:val="0"/>
        <w:spacing w:before="0" w:beforeAutospacing="0" w:after="200" w:afterAutospacing="0"/>
        <w:ind w:firstLine="0"/>
        <w:jc w:val="left"/>
        <w:rPr>
          <w:color w:val="FF0000"/>
          <w:rtl/>
          <w:lang w:bidi="fa-IR"/>
        </w:rPr>
      </w:pPr>
      <w:r>
        <w:rPr>
          <w:color w:val="FF0000"/>
          <w:rtl/>
          <w:lang w:bidi="fa-IR"/>
        </w:rPr>
        <w:br w:type="page"/>
      </w:r>
    </w:p>
    <w:p w:rsidR="00283B1B" w:rsidRDefault="00283B1B" w:rsidP="00094E08">
      <w:pPr>
        <w:spacing w:before="0" w:beforeAutospacing="0" w:after="0" w:afterAutospacing="0"/>
        <w:ind w:firstLine="0"/>
        <w:jc w:val="center"/>
        <w:rPr>
          <w:color w:val="FF0000"/>
          <w:rtl/>
          <w:lang w:bidi="fa-IR"/>
        </w:rPr>
      </w:pPr>
      <w:r w:rsidRPr="00283B1B">
        <w:rPr>
          <w:noProof/>
          <w:szCs w:val="22"/>
          <w:rtl/>
        </w:rPr>
        <w:lastRenderedPageBreak/>
        <w:drawing>
          <wp:inline distT="0" distB="0" distL="0" distR="0">
            <wp:extent cx="5943600" cy="6286877"/>
            <wp:effectExtent l="19050" t="0" r="0" b="0"/>
            <wp:docPr id="6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0" cstate="print"/>
                    <a:srcRect/>
                    <a:stretch>
                      <a:fillRect/>
                    </a:stretch>
                  </pic:blipFill>
                  <pic:spPr bwMode="auto">
                    <a:xfrm>
                      <a:off x="0" y="0"/>
                      <a:ext cx="5943600" cy="6286877"/>
                    </a:xfrm>
                    <a:prstGeom prst="rect">
                      <a:avLst/>
                    </a:prstGeom>
                    <a:noFill/>
                    <a:ln w="9525">
                      <a:noFill/>
                      <a:miter lim="800000"/>
                      <a:headEnd/>
                      <a:tailEnd/>
                    </a:ln>
                  </pic:spPr>
                </pic:pic>
              </a:graphicData>
            </a:graphic>
          </wp:inline>
        </w:drawing>
      </w:r>
    </w:p>
    <w:p w:rsidR="00283B1B" w:rsidRDefault="00283B1B" w:rsidP="00094E08">
      <w:pPr>
        <w:spacing w:before="0" w:beforeAutospacing="0" w:after="0" w:afterAutospacing="0"/>
        <w:ind w:firstLine="0"/>
        <w:jc w:val="center"/>
        <w:rPr>
          <w:color w:val="FF0000"/>
          <w:rtl/>
          <w:lang w:bidi="fa-IR"/>
        </w:rPr>
      </w:pPr>
    </w:p>
    <w:p w:rsidR="00283B1B" w:rsidRDefault="00283B1B" w:rsidP="00094E08">
      <w:pPr>
        <w:spacing w:before="0" w:beforeAutospacing="0" w:after="0" w:afterAutospacing="0"/>
        <w:ind w:firstLine="0"/>
        <w:jc w:val="center"/>
        <w:rPr>
          <w:color w:val="FF0000"/>
          <w:rtl/>
          <w:lang w:bidi="fa-IR"/>
        </w:rPr>
      </w:pPr>
    </w:p>
    <w:p w:rsidR="00283B1B" w:rsidRDefault="00283B1B">
      <w:pPr>
        <w:bidi w:val="0"/>
        <w:spacing w:before="0" w:beforeAutospacing="0" w:after="200" w:afterAutospacing="0"/>
        <w:ind w:firstLine="0"/>
        <w:jc w:val="left"/>
        <w:rPr>
          <w:color w:val="FF0000"/>
          <w:rtl/>
          <w:lang w:bidi="fa-IR"/>
        </w:rPr>
      </w:pPr>
      <w:r>
        <w:rPr>
          <w:color w:val="FF0000"/>
          <w:rtl/>
          <w:lang w:bidi="fa-IR"/>
        </w:rPr>
        <w:br w:type="page"/>
      </w:r>
    </w:p>
    <w:p w:rsidR="00283B1B" w:rsidRDefault="00283B1B" w:rsidP="00094E08">
      <w:pPr>
        <w:spacing w:before="0" w:beforeAutospacing="0" w:after="0" w:afterAutospacing="0"/>
        <w:ind w:firstLine="0"/>
        <w:jc w:val="center"/>
        <w:rPr>
          <w:color w:val="FF0000"/>
          <w:rtl/>
          <w:lang w:bidi="fa-IR"/>
        </w:rPr>
      </w:pPr>
      <w:r w:rsidRPr="00283B1B">
        <w:rPr>
          <w:noProof/>
          <w:szCs w:val="22"/>
          <w:rtl/>
        </w:rPr>
        <w:lastRenderedPageBreak/>
        <w:drawing>
          <wp:inline distT="0" distB="0" distL="0" distR="0">
            <wp:extent cx="5943600" cy="8116910"/>
            <wp:effectExtent l="19050" t="0" r="0" b="0"/>
            <wp:docPr id="6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1" cstate="print"/>
                    <a:srcRect/>
                    <a:stretch>
                      <a:fillRect/>
                    </a:stretch>
                  </pic:blipFill>
                  <pic:spPr bwMode="auto">
                    <a:xfrm>
                      <a:off x="0" y="0"/>
                      <a:ext cx="5943600" cy="8116910"/>
                    </a:xfrm>
                    <a:prstGeom prst="rect">
                      <a:avLst/>
                    </a:prstGeom>
                    <a:noFill/>
                    <a:ln w="9525">
                      <a:noFill/>
                      <a:miter lim="800000"/>
                      <a:headEnd/>
                      <a:tailEnd/>
                    </a:ln>
                  </pic:spPr>
                </pic:pic>
              </a:graphicData>
            </a:graphic>
          </wp:inline>
        </w:drawing>
      </w:r>
    </w:p>
    <w:p w:rsidR="00283B1B" w:rsidRDefault="00283B1B" w:rsidP="00094E08">
      <w:pPr>
        <w:spacing w:before="0" w:beforeAutospacing="0" w:after="0" w:afterAutospacing="0"/>
        <w:ind w:firstLine="0"/>
        <w:jc w:val="center"/>
        <w:rPr>
          <w:color w:val="FF0000"/>
          <w:rtl/>
          <w:lang w:bidi="fa-IR"/>
        </w:rPr>
      </w:pPr>
      <w:r w:rsidRPr="00283B1B">
        <w:rPr>
          <w:noProof/>
          <w:szCs w:val="22"/>
          <w:rtl/>
        </w:rPr>
        <w:lastRenderedPageBreak/>
        <w:drawing>
          <wp:inline distT="0" distB="0" distL="0" distR="0">
            <wp:extent cx="5943600" cy="8116910"/>
            <wp:effectExtent l="19050" t="0" r="0" b="0"/>
            <wp:docPr id="6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2" cstate="print"/>
                    <a:srcRect/>
                    <a:stretch>
                      <a:fillRect/>
                    </a:stretch>
                  </pic:blipFill>
                  <pic:spPr bwMode="auto">
                    <a:xfrm>
                      <a:off x="0" y="0"/>
                      <a:ext cx="5943600" cy="8116910"/>
                    </a:xfrm>
                    <a:prstGeom prst="rect">
                      <a:avLst/>
                    </a:prstGeom>
                    <a:noFill/>
                    <a:ln w="9525">
                      <a:noFill/>
                      <a:miter lim="800000"/>
                      <a:headEnd/>
                      <a:tailEnd/>
                    </a:ln>
                  </pic:spPr>
                </pic:pic>
              </a:graphicData>
            </a:graphic>
          </wp:inline>
        </w:drawing>
      </w:r>
    </w:p>
    <w:p w:rsidR="00283B1B" w:rsidRDefault="00E2657D" w:rsidP="00094E08">
      <w:pPr>
        <w:spacing w:before="0" w:beforeAutospacing="0" w:after="0" w:afterAutospacing="0"/>
        <w:ind w:firstLine="0"/>
        <w:jc w:val="center"/>
        <w:rPr>
          <w:color w:val="FF0000"/>
          <w:rtl/>
          <w:lang w:bidi="fa-IR"/>
        </w:rPr>
      </w:pPr>
      <w:r w:rsidRPr="00E2657D">
        <w:rPr>
          <w:noProof/>
          <w:szCs w:val="22"/>
          <w:rtl/>
        </w:rPr>
        <w:lastRenderedPageBreak/>
        <w:drawing>
          <wp:inline distT="0" distB="0" distL="0" distR="0">
            <wp:extent cx="3053715" cy="363156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053715" cy="3631565"/>
                    </a:xfrm>
                    <a:prstGeom prst="rect">
                      <a:avLst/>
                    </a:prstGeom>
                    <a:noFill/>
                    <a:ln>
                      <a:noFill/>
                    </a:ln>
                  </pic:spPr>
                </pic:pic>
              </a:graphicData>
            </a:graphic>
          </wp:inline>
        </w:drawing>
      </w:r>
    </w:p>
    <w:p w:rsidR="00E2657D" w:rsidRDefault="00E2657D" w:rsidP="00094E08">
      <w:pPr>
        <w:spacing w:before="0" w:beforeAutospacing="0" w:after="0" w:afterAutospacing="0"/>
        <w:ind w:firstLine="0"/>
        <w:jc w:val="center"/>
        <w:rPr>
          <w:color w:val="FF0000"/>
          <w:rtl/>
          <w:lang w:bidi="fa-IR"/>
        </w:rPr>
      </w:pPr>
    </w:p>
    <w:p w:rsidR="00E2657D" w:rsidRDefault="0006567B" w:rsidP="00094E08">
      <w:pPr>
        <w:spacing w:before="0" w:beforeAutospacing="0" w:after="0" w:afterAutospacing="0"/>
        <w:ind w:firstLine="0"/>
        <w:jc w:val="center"/>
        <w:rPr>
          <w:color w:val="FF0000"/>
          <w:rtl/>
          <w:lang w:bidi="fa-IR"/>
        </w:rPr>
      </w:pPr>
      <w:r w:rsidRPr="0006567B">
        <w:rPr>
          <w:noProof/>
          <w:szCs w:val="22"/>
          <w:rtl/>
        </w:rPr>
        <w:lastRenderedPageBreak/>
        <w:drawing>
          <wp:inline distT="0" distB="0" distL="0" distR="0">
            <wp:extent cx="4897755" cy="73469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4897755" cy="7346950"/>
                    </a:xfrm>
                    <a:prstGeom prst="rect">
                      <a:avLst/>
                    </a:prstGeom>
                    <a:noFill/>
                    <a:ln>
                      <a:noFill/>
                    </a:ln>
                  </pic:spPr>
                </pic:pic>
              </a:graphicData>
            </a:graphic>
          </wp:inline>
        </w:drawing>
      </w:r>
    </w:p>
    <w:p w:rsidR="003B6A49" w:rsidRDefault="003B6A49" w:rsidP="00BC6E9D">
      <w:pPr>
        <w:spacing w:before="0" w:beforeAutospacing="0" w:after="0" w:afterAutospacing="0"/>
        <w:ind w:firstLine="0"/>
        <w:jc w:val="both"/>
        <w:rPr>
          <w:color w:val="FF0000"/>
          <w:rtl/>
          <w:lang w:bidi="fa-IR"/>
        </w:rPr>
      </w:pPr>
    </w:p>
    <w:p w:rsidR="003B6A49" w:rsidRPr="00094E08" w:rsidRDefault="003B6A49" w:rsidP="00BC6E9D">
      <w:pPr>
        <w:spacing w:before="0" w:beforeAutospacing="0" w:after="0" w:afterAutospacing="0"/>
        <w:ind w:firstLine="0"/>
        <w:jc w:val="both"/>
        <w:rPr>
          <w:color w:val="FF0000"/>
          <w:lang w:bidi="fa-IR"/>
        </w:rPr>
      </w:pPr>
    </w:p>
    <w:sectPr w:rsidR="003B6A49" w:rsidRPr="00094E08" w:rsidSect="003B6A49">
      <w:footerReference w:type="default" r:id="rId115"/>
      <w:footnotePr>
        <w:numRestart w:val="eachPage"/>
      </w:foot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2F8" w:rsidRDefault="00A242F8" w:rsidP="00360652">
      <w:pPr>
        <w:spacing w:after="0" w:line="240" w:lineRule="auto"/>
      </w:pPr>
      <w:r>
        <w:separator/>
      </w:r>
    </w:p>
  </w:endnote>
  <w:endnote w:type="continuationSeparator" w:id="0">
    <w:p w:rsidR="00A242F8" w:rsidRDefault="00A242F8" w:rsidP="00360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CB2" w:rsidRDefault="00944CB2" w:rsidP="008262B7">
    <w:pPr>
      <w:pStyle w:val="Footer"/>
      <w:ind w:firstLine="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CB2" w:rsidRDefault="00944CB2" w:rsidP="008262B7">
    <w:pPr>
      <w:pStyle w:val="Footer"/>
      <w:ind w:firstLine="4"/>
      <w:jc w:val="center"/>
    </w:pPr>
    <w:r>
      <w:fldChar w:fldCharType="begin"/>
    </w:r>
    <w:r>
      <w:instrText xml:space="preserve"> PAGE   \* MERGEFORMAT </w:instrText>
    </w:r>
    <w:r>
      <w:fldChar w:fldCharType="separate"/>
    </w:r>
    <w:r w:rsidR="007069AC">
      <w:rPr>
        <w:rFonts w:hint="cs"/>
        <w:noProof/>
        <w:rtl/>
      </w:rPr>
      <w:t>ب‌</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38046195"/>
      <w:docPartObj>
        <w:docPartGallery w:val="Page Numbers (Bottom of Page)"/>
        <w:docPartUnique/>
      </w:docPartObj>
    </w:sdtPr>
    <w:sdtEndPr>
      <w:rPr>
        <w:noProof/>
      </w:rPr>
    </w:sdtEndPr>
    <w:sdtContent>
      <w:p w:rsidR="00944CB2" w:rsidRDefault="00944CB2" w:rsidP="008262B7">
        <w:pPr>
          <w:pStyle w:val="Footer"/>
          <w:ind w:firstLine="4"/>
          <w:jc w:val="center"/>
        </w:pPr>
        <w:r w:rsidRPr="007F453F">
          <w:rPr>
            <w:sz w:val="20"/>
            <w:szCs w:val="24"/>
          </w:rPr>
          <w:fldChar w:fldCharType="begin"/>
        </w:r>
        <w:r w:rsidRPr="007F453F">
          <w:rPr>
            <w:sz w:val="20"/>
            <w:szCs w:val="24"/>
          </w:rPr>
          <w:instrText xml:space="preserve"> PAGE   \* MERGEFORMAT </w:instrText>
        </w:r>
        <w:r w:rsidRPr="007F453F">
          <w:rPr>
            <w:sz w:val="20"/>
            <w:szCs w:val="24"/>
          </w:rPr>
          <w:fldChar w:fldCharType="separate"/>
        </w:r>
        <w:r w:rsidR="007069AC">
          <w:rPr>
            <w:noProof/>
            <w:sz w:val="20"/>
            <w:szCs w:val="24"/>
            <w:rtl/>
          </w:rPr>
          <w:t>19</w:t>
        </w:r>
        <w:r w:rsidRPr="007F453F">
          <w:rPr>
            <w:sz w:val="20"/>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2F8" w:rsidRDefault="00A242F8" w:rsidP="00360652">
      <w:pPr>
        <w:spacing w:after="0" w:line="240" w:lineRule="auto"/>
      </w:pPr>
      <w:r>
        <w:separator/>
      </w:r>
    </w:p>
  </w:footnote>
  <w:footnote w:type="continuationSeparator" w:id="0">
    <w:p w:rsidR="00A242F8" w:rsidRDefault="00A242F8" w:rsidP="00360652">
      <w:pPr>
        <w:spacing w:after="0" w:line="240" w:lineRule="auto"/>
      </w:pPr>
      <w:r>
        <w:continuationSeparator/>
      </w:r>
    </w:p>
  </w:footnote>
  <w:footnote w:id="1">
    <w:p w:rsidR="00944CB2" w:rsidRDefault="00944CB2" w:rsidP="002C38F5">
      <w:pPr>
        <w:pStyle w:val="FootnoteText"/>
        <w:bidi w:val="0"/>
        <w:spacing w:before="0" w:beforeAutospacing="0" w:afterAutospacing="0"/>
        <w:ind w:firstLine="0"/>
        <w:rPr>
          <w:lang w:bidi="fa-IR"/>
        </w:rPr>
      </w:pPr>
      <w:r>
        <w:rPr>
          <w:rStyle w:val="FootnoteReference"/>
        </w:rPr>
        <w:footnoteRef/>
      </w:r>
      <w:r>
        <w:rPr>
          <w:rtl/>
        </w:rPr>
        <w:t xml:space="preserve"> </w:t>
      </w:r>
      <w:r w:rsidRPr="00C15245">
        <w:t>Gross Domestic product</w:t>
      </w:r>
    </w:p>
  </w:footnote>
  <w:footnote w:id="2">
    <w:p w:rsidR="00944CB2" w:rsidRDefault="00944CB2" w:rsidP="00547BEC">
      <w:pPr>
        <w:pStyle w:val="FootnoteText"/>
        <w:bidi w:val="0"/>
        <w:ind w:firstLine="0"/>
        <w:rPr>
          <w:lang w:bidi="fa-IR"/>
        </w:rPr>
      </w:pPr>
      <w:r>
        <w:rPr>
          <w:rStyle w:val="FootnoteReference"/>
        </w:rPr>
        <w:footnoteRef/>
      </w:r>
      <w:r>
        <w:rPr>
          <w:rtl/>
        </w:rPr>
        <w:t xml:space="preserve"> </w:t>
      </w:r>
      <w:r w:rsidRPr="00F540C8">
        <w:rPr>
          <w:rFonts w:asciiTheme="majorBidi" w:hAnsiTheme="majorBidi" w:cstheme="majorBidi"/>
        </w:rPr>
        <w:t>Psudomonas solanacearum</w:t>
      </w:r>
    </w:p>
  </w:footnote>
  <w:footnote w:id="3">
    <w:p w:rsidR="00944CB2" w:rsidRDefault="00944CB2" w:rsidP="00547BEC">
      <w:pPr>
        <w:pStyle w:val="FootnoteText"/>
        <w:bidi w:val="0"/>
        <w:ind w:firstLine="0"/>
        <w:rPr>
          <w:lang w:bidi="fa-IR"/>
        </w:rPr>
      </w:pPr>
      <w:r>
        <w:rPr>
          <w:rStyle w:val="FootnoteReference"/>
        </w:rPr>
        <w:footnoteRef/>
      </w:r>
      <w:r>
        <w:rPr>
          <w:rtl/>
        </w:rPr>
        <w:t xml:space="preserve"> </w:t>
      </w:r>
      <w:r w:rsidRPr="00F540C8">
        <w:rPr>
          <w:rFonts w:asciiTheme="majorBidi" w:hAnsiTheme="majorBidi" w:cstheme="majorBidi"/>
        </w:rPr>
        <w:t>Methyl Bromid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E122B"/>
    <w:multiLevelType w:val="hybridMultilevel"/>
    <w:tmpl w:val="1314540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67197B"/>
    <w:multiLevelType w:val="hybridMultilevel"/>
    <w:tmpl w:val="71509ACA"/>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
    <w:nsid w:val="1A112369"/>
    <w:multiLevelType w:val="hybridMultilevel"/>
    <w:tmpl w:val="1E20197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FC4D91"/>
    <w:multiLevelType w:val="hybridMultilevel"/>
    <w:tmpl w:val="08E826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4917FA7"/>
    <w:multiLevelType w:val="hybridMultilevel"/>
    <w:tmpl w:val="D868A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9A623E"/>
    <w:multiLevelType w:val="hybridMultilevel"/>
    <w:tmpl w:val="C6C63492"/>
    <w:lvl w:ilvl="0" w:tplc="0409000D">
      <w:start w:val="1"/>
      <w:numFmt w:val="bullet"/>
      <w:lvlText w:val=""/>
      <w:lvlJc w:val="left"/>
      <w:pPr>
        <w:ind w:left="1575" w:hanging="360"/>
      </w:pPr>
      <w:rPr>
        <w:rFonts w:ascii="Wingdings" w:hAnsi="Wingdings"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6">
    <w:nsid w:val="3A8A030C"/>
    <w:multiLevelType w:val="hybridMultilevel"/>
    <w:tmpl w:val="931617EE"/>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7">
    <w:nsid w:val="51882209"/>
    <w:multiLevelType w:val="multilevel"/>
    <w:tmpl w:val="1988F49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nsid w:val="746463C9"/>
    <w:multiLevelType w:val="hybridMultilevel"/>
    <w:tmpl w:val="E3D6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E351CD"/>
    <w:multiLevelType w:val="hybridMultilevel"/>
    <w:tmpl w:val="D3ACE5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2"/>
  </w:num>
  <w:num w:numId="4">
    <w:abstractNumId w:val="0"/>
  </w:num>
  <w:num w:numId="5">
    <w:abstractNumId w:val="5"/>
  </w:num>
  <w:num w:numId="6">
    <w:abstractNumId w:val="9"/>
  </w:num>
  <w:num w:numId="7">
    <w:abstractNumId w:val="3"/>
  </w:num>
  <w:num w:numId="8">
    <w:abstractNumId w:val="1"/>
  </w:num>
  <w:num w:numId="9">
    <w:abstractNumId w:val="6"/>
  </w:num>
  <w:num w:numId="10">
    <w:abstractNumId w:val="8"/>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numRestart w:val="eachPage"/>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B72"/>
    <w:rsid w:val="0000494E"/>
    <w:rsid w:val="000056C3"/>
    <w:rsid w:val="000064CF"/>
    <w:rsid w:val="00006789"/>
    <w:rsid w:val="00006E0A"/>
    <w:rsid w:val="00010EF6"/>
    <w:rsid w:val="00012037"/>
    <w:rsid w:val="0001340D"/>
    <w:rsid w:val="000161E6"/>
    <w:rsid w:val="000206B5"/>
    <w:rsid w:val="00021C45"/>
    <w:rsid w:val="00022644"/>
    <w:rsid w:val="0002473D"/>
    <w:rsid w:val="00026F68"/>
    <w:rsid w:val="000304C1"/>
    <w:rsid w:val="0003053D"/>
    <w:rsid w:val="000305DE"/>
    <w:rsid w:val="0003187A"/>
    <w:rsid w:val="00031DB9"/>
    <w:rsid w:val="0003230E"/>
    <w:rsid w:val="000328F4"/>
    <w:rsid w:val="00035623"/>
    <w:rsid w:val="00035E38"/>
    <w:rsid w:val="0003662C"/>
    <w:rsid w:val="00037945"/>
    <w:rsid w:val="0004098A"/>
    <w:rsid w:val="0004417C"/>
    <w:rsid w:val="00044FD0"/>
    <w:rsid w:val="000525D5"/>
    <w:rsid w:val="0005334F"/>
    <w:rsid w:val="0005337B"/>
    <w:rsid w:val="00057D79"/>
    <w:rsid w:val="00060186"/>
    <w:rsid w:val="0006210F"/>
    <w:rsid w:val="0006394A"/>
    <w:rsid w:val="0006567B"/>
    <w:rsid w:val="00066E07"/>
    <w:rsid w:val="00067C13"/>
    <w:rsid w:val="00073C07"/>
    <w:rsid w:val="00074DAF"/>
    <w:rsid w:val="000755FD"/>
    <w:rsid w:val="000806D8"/>
    <w:rsid w:val="000821A5"/>
    <w:rsid w:val="00082FB0"/>
    <w:rsid w:val="000840E8"/>
    <w:rsid w:val="00086336"/>
    <w:rsid w:val="0008706D"/>
    <w:rsid w:val="000872D9"/>
    <w:rsid w:val="00087DF5"/>
    <w:rsid w:val="000902B4"/>
    <w:rsid w:val="00091872"/>
    <w:rsid w:val="00094E08"/>
    <w:rsid w:val="000A7E73"/>
    <w:rsid w:val="000B0304"/>
    <w:rsid w:val="000B09AD"/>
    <w:rsid w:val="000B36C9"/>
    <w:rsid w:val="000B4EA8"/>
    <w:rsid w:val="000B56D0"/>
    <w:rsid w:val="000B6B4E"/>
    <w:rsid w:val="000C1287"/>
    <w:rsid w:val="000C4CB8"/>
    <w:rsid w:val="000C50E5"/>
    <w:rsid w:val="000C5ECA"/>
    <w:rsid w:val="000C69F1"/>
    <w:rsid w:val="000D0391"/>
    <w:rsid w:val="000D19AA"/>
    <w:rsid w:val="000D283B"/>
    <w:rsid w:val="000D2924"/>
    <w:rsid w:val="000D2B27"/>
    <w:rsid w:val="000D39F4"/>
    <w:rsid w:val="000D3EF2"/>
    <w:rsid w:val="000D5E05"/>
    <w:rsid w:val="000D63D8"/>
    <w:rsid w:val="000E0B74"/>
    <w:rsid w:val="000E5609"/>
    <w:rsid w:val="000E76D0"/>
    <w:rsid w:val="000F14DE"/>
    <w:rsid w:val="000F1C7C"/>
    <w:rsid w:val="000F214B"/>
    <w:rsid w:val="000F3DAB"/>
    <w:rsid w:val="000F5E36"/>
    <w:rsid w:val="00102FC2"/>
    <w:rsid w:val="00103F80"/>
    <w:rsid w:val="00106613"/>
    <w:rsid w:val="00107078"/>
    <w:rsid w:val="001073BF"/>
    <w:rsid w:val="00110F59"/>
    <w:rsid w:val="00111235"/>
    <w:rsid w:val="001146C1"/>
    <w:rsid w:val="00114B2A"/>
    <w:rsid w:val="001160D4"/>
    <w:rsid w:val="001173AA"/>
    <w:rsid w:val="00120FAE"/>
    <w:rsid w:val="001236F3"/>
    <w:rsid w:val="0012680F"/>
    <w:rsid w:val="00127945"/>
    <w:rsid w:val="00131FD1"/>
    <w:rsid w:val="00133733"/>
    <w:rsid w:val="00135B9C"/>
    <w:rsid w:val="00135F9E"/>
    <w:rsid w:val="001363EA"/>
    <w:rsid w:val="00136B52"/>
    <w:rsid w:val="00137BA1"/>
    <w:rsid w:val="001474C5"/>
    <w:rsid w:val="00147A45"/>
    <w:rsid w:val="00150EDC"/>
    <w:rsid w:val="001521D3"/>
    <w:rsid w:val="00153FA3"/>
    <w:rsid w:val="00155798"/>
    <w:rsid w:val="00155CC3"/>
    <w:rsid w:val="00156783"/>
    <w:rsid w:val="001568E0"/>
    <w:rsid w:val="00160435"/>
    <w:rsid w:val="00162F55"/>
    <w:rsid w:val="00172BC0"/>
    <w:rsid w:val="00173682"/>
    <w:rsid w:val="00176D2F"/>
    <w:rsid w:val="001775CB"/>
    <w:rsid w:val="00180F33"/>
    <w:rsid w:val="001834AD"/>
    <w:rsid w:val="00184E2A"/>
    <w:rsid w:val="00186452"/>
    <w:rsid w:val="0018775D"/>
    <w:rsid w:val="0019006B"/>
    <w:rsid w:val="00190149"/>
    <w:rsid w:val="0019297C"/>
    <w:rsid w:val="00196F58"/>
    <w:rsid w:val="00197FE9"/>
    <w:rsid w:val="001A001E"/>
    <w:rsid w:val="001A015F"/>
    <w:rsid w:val="001A6D43"/>
    <w:rsid w:val="001B39EC"/>
    <w:rsid w:val="001B3FF2"/>
    <w:rsid w:val="001B55FA"/>
    <w:rsid w:val="001B79F9"/>
    <w:rsid w:val="001C31FC"/>
    <w:rsid w:val="001C52F8"/>
    <w:rsid w:val="001C5DA6"/>
    <w:rsid w:val="001C752A"/>
    <w:rsid w:val="001D2E5A"/>
    <w:rsid w:val="001D413B"/>
    <w:rsid w:val="001D796B"/>
    <w:rsid w:val="001D7B46"/>
    <w:rsid w:val="001E31A6"/>
    <w:rsid w:val="001E6AF9"/>
    <w:rsid w:val="001F024F"/>
    <w:rsid w:val="001F04A8"/>
    <w:rsid w:val="001F22A6"/>
    <w:rsid w:val="001F345C"/>
    <w:rsid w:val="001F4067"/>
    <w:rsid w:val="001F42FD"/>
    <w:rsid w:val="001F600D"/>
    <w:rsid w:val="00205BD3"/>
    <w:rsid w:val="002067C1"/>
    <w:rsid w:val="002077B6"/>
    <w:rsid w:val="002078EB"/>
    <w:rsid w:val="00212A1B"/>
    <w:rsid w:val="002134E6"/>
    <w:rsid w:val="002139B1"/>
    <w:rsid w:val="00213A87"/>
    <w:rsid w:val="00217721"/>
    <w:rsid w:val="00217CFC"/>
    <w:rsid w:val="00217E31"/>
    <w:rsid w:val="00220B6A"/>
    <w:rsid w:val="002216F5"/>
    <w:rsid w:val="00222B63"/>
    <w:rsid w:val="00222C3A"/>
    <w:rsid w:val="00223DBE"/>
    <w:rsid w:val="00226094"/>
    <w:rsid w:val="00226249"/>
    <w:rsid w:val="002323DA"/>
    <w:rsid w:val="00233A72"/>
    <w:rsid w:val="002346F3"/>
    <w:rsid w:val="0023529B"/>
    <w:rsid w:val="00236BC0"/>
    <w:rsid w:val="002518EB"/>
    <w:rsid w:val="00251BB9"/>
    <w:rsid w:val="00251C32"/>
    <w:rsid w:val="0025371D"/>
    <w:rsid w:val="00254DB8"/>
    <w:rsid w:val="002569D6"/>
    <w:rsid w:val="00256F4C"/>
    <w:rsid w:val="00261365"/>
    <w:rsid w:val="00261523"/>
    <w:rsid w:val="0026504C"/>
    <w:rsid w:val="002666B9"/>
    <w:rsid w:val="00266987"/>
    <w:rsid w:val="00266F49"/>
    <w:rsid w:val="00271059"/>
    <w:rsid w:val="00274D38"/>
    <w:rsid w:val="00275F76"/>
    <w:rsid w:val="00276029"/>
    <w:rsid w:val="002804EB"/>
    <w:rsid w:val="00281635"/>
    <w:rsid w:val="002816BC"/>
    <w:rsid w:val="00281F0C"/>
    <w:rsid w:val="0028251C"/>
    <w:rsid w:val="00283AD9"/>
    <w:rsid w:val="00283B1B"/>
    <w:rsid w:val="00285635"/>
    <w:rsid w:val="00287013"/>
    <w:rsid w:val="002877DE"/>
    <w:rsid w:val="00292033"/>
    <w:rsid w:val="00294455"/>
    <w:rsid w:val="00295436"/>
    <w:rsid w:val="0029666E"/>
    <w:rsid w:val="002A1B37"/>
    <w:rsid w:val="002A5118"/>
    <w:rsid w:val="002A54DE"/>
    <w:rsid w:val="002A568E"/>
    <w:rsid w:val="002A6B39"/>
    <w:rsid w:val="002A70F2"/>
    <w:rsid w:val="002B2C54"/>
    <w:rsid w:val="002B3C54"/>
    <w:rsid w:val="002B4835"/>
    <w:rsid w:val="002B514E"/>
    <w:rsid w:val="002B542D"/>
    <w:rsid w:val="002B79F5"/>
    <w:rsid w:val="002C38F5"/>
    <w:rsid w:val="002C628C"/>
    <w:rsid w:val="002C642F"/>
    <w:rsid w:val="002C6486"/>
    <w:rsid w:val="002C64DD"/>
    <w:rsid w:val="002D0A2B"/>
    <w:rsid w:val="002D2484"/>
    <w:rsid w:val="002D3DFF"/>
    <w:rsid w:val="002D522B"/>
    <w:rsid w:val="002E1A9F"/>
    <w:rsid w:val="002E25DD"/>
    <w:rsid w:val="002E3CD2"/>
    <w:rsid w:val="002E404B"/>
    <w:rsid w:val="002E6507"/>
    <w:rsid w:val="002E656C"/>
    <w:rsid w:val="002E705C"/>
    <w:rsid w:val="002F228C"/>
    <w:rsid w:val="002F762C"/>
    <w:rsid w:val="00302FFE"/>
    <w:rsid w:val="00305E72"/>
    <w:rsid w:val="00307996"/>
    <w:rsid w:val="00307DFE"/>
    <w:rsid w:val="00310926"/>
    <w:rsid w:val="00310BC8"/>
    <w:rsid w:val="00311F14"/>
    <w:rsid w:val="0031442B"/>
    <w:rsid w:val="00314AF0"/>
    <w:rsid w:val="00316515"/>
    <w:rsid w:val="00320C6D"/>
    <w:rsid w:val="00322FCA"/>
    <w:rsid w:val="00323920"/>
    <w:rsid w:val="00325880"/>
    <w:rsid w:val="00327E32"/>
    <w:rsid w:val="00332D5A"/>
    <w:rsid w:val="00333B72"/>
    <w:rsid w:val="00335736"/>
    <w:rsid w:val="00335C0D"/>
    <w:rsid w:val="00336128"/>
    <w:rsid w:val="003378EE"/>
    <w:rsid w:val="00337FE6"/>
    <w:rsid w:val="003404B2"/>
    <w:rsid w:val="0034104E"/>
    <w:rsid w:val="003419F0"/>
    <w:rsid w:val="0034234F"/>
    <w:rsid w:val="00343311"/>
    <w:rsid w:val="0034347C"/>
    <w:rsid w:val="00344CEC"/>
    <w:rsid w:val="00344E6C"/>
    <w:rsid w:val="00346F60"/>
    <w:rsid w:val="00350115"/>
    <w:rsid w:val="003502EA"/>
    <w:rsid w:val="0035078F"/>
    <w:rsid w:val="00352CAF"/>
    <w:rsid w:val="00356529"/>
    <w:rsid w:val="00360652"/>
    <w:rsid w:val="003609A0"/>
    <w:rsid w:val="0036340C"/>
    <w:rsid w:val="00363E2A"/>
    <w:rsid w:val="00365AFF"/>
    <w:rsid w:val="00371696"/>
    <w:rsid w:val="003725A6"/>
    <w:rsid w:val="00374A1F"/>
    <w:rsid w:val="0038016E"/>
    <w:rsid w:val="00380AA5"/>
    <w:rsid w:val="00383C65"/>
    <w:rsid w:val="00383FF1"/>
    <w:rsid w:val="003875D6"/>
    <w:rsid w:val="003910B2"/>
    <w:rsid w:val="00391276"/>
    <w:rsid w:val="0039240F"/>
    <w:rsid w:val="003951CE"/>
    <w:rsid w:val="003A08BB"/>
    <w:rsid w:val="003A15F3"/>
    <w:rsid w:val="003A4CE6"/>
    <w:rsid w:val="003A50E7"/>
    <w:rsid w:val="003A57AC"/>
    <w:rsid w:val="003A5A13"/>
    <w:rsid w:val="003A768A"/>
    <w:rsid w:val="003B1153"/>
    <w:rsid w:val="003B4B8E"/>
    <w:rsid w:val="003B6A49"/>
    <w:rsid w:val="003B786C"/>
    <w:rsid w:val="003C092A"/>
    <w:rsid w:val="003C0BB9"/>
    <w:rsid w:val="003C319D"/>
    <w:rsid w:val="003C36BA"/>
    <w:rsid w:val="003C3D50"/>
    <w:rsid w:val="003C3FAF"/>
    <w:rsid w:val="003C43DA"/>
    <w:rsid w:val="003C56A9"/>
    <w:rsid w:val="003C5874"/>
    <w:rsid w:val="003D0446"/>
    <w:rsid w:val="003D252E"/>
    <w:rsid w:val="003D2905"/>
    <w:rsid w:val="003D63D3"/>
    <w:rsid w:val="003E2209"/>
    <w:rsid w:val="003E2246"/>
    <w:rsid w:val="003E24BF"/>
    <w:rsid w:val="003E379E"/>
    <w:rsid w:val="003E587B"/>
    <w:rsid w:val="003E67D5"/>
    <w:rsid w:val="003E7FD2"/>
    <w:rsid w:val="003F0304"/>
    <w:rsid w:val="003F0806"/>
    <w:rsid w:val="003F16A7"/>
    <w:rsid w:val="003F1E38"/>
    <w:rsid w:val="003F2B26"/>
    <w:rsid w:val="003F4225"/>
    <w:rsid w:val="003F634F"/>
    <w:rsid w:val="00400121"/>
    <w:rsid w:val="00403A4C"/>
    <w:rsid w:val="00404D37"/>
    <w:rsid w:val="00406621"/>
    <w:rsid w:val="00407183"/>
    <w:rsid w:val="004100BE"/>
    <w:rsid w:val="00415ECC"/>
    <w:rsid w:val="00420FFE"/>
    <w:rsid w:val="00426CA2"/>
    <w:rsid w:val="00427DF0"/>
    <w:rsid w:val="00430B72"/>
    <w:rsid w:val="00447203"/>
    <w:rsid w:val="0044765B"/>
    <w:rsid w:val="00450E1E"/>
    <w:rsid w:val="00454627"/>
    <w:rsid w:val="004557CD"/>
    <w:rsid w:val="0045617D"/>
    <w:rsid w:val="00457844"/>
    <w:rsid w:val="0046050B"/>
    <w:rsid w:val="004615AA"/>
    <w:rsid w:val="0046636A"/>
    <w:rsid w:val="00466A01"/>
    <w:rsid w:val="00467225"/>
    <w:rsid w:val="0046761C"/>
    <w:rsid w:val="0047555C"/>
    <w:rsid w:val="00475B2A"/>
    <w:rsid w:val="00480802"/>
    <w:rsid w:val="00482C7E"/>
    <w:rsid w:val="00482C9F"/>
    <w:rsid w:val="00483184"/>
    <w:rsid w:val="00490EE0"/>
    <w:rsid w:val="0049123E"/>
    <w:rsid w:val="0049137F"/>
    <w:rsid w:val="00492576"/>
    <w:rsid w:val="004A3096"/>
    <w:rsid w:val="004A6BA5"/>
    <w:rsid w:val="004B3A7A"/>
    <w:rsid w:val="004B6259"/>
    <w:rsid w:val="004B705F"/>
    <w:rsid w:val="004B771F"/>
    <w:rsid w:val="004B7E78"/>
    <w:rsid w:val="004B7FEB"/>
    <w:rsid w:val="004C0352"/>
    <w:rsid w:val="004C06DE"/>
    <w:rsid w:val="004C1E1C"/>
    <w:rsid w:val="004C3181"/>
    <w:rsid w:val="004C35A6"/>
    <w:rsid w:val="004C387E"/>
    <w:rsid w:val="004C3C58"/>
    <w:rsid w:val="004C5CEC"/>
    <w:rsid w:val="004C5FCB"/>
    <w:rsid w:val="004C61CD"/>
    <w:rsid w:val="004C7ED6"/>
    <w:rsid w:val="004D10D6"/>
    <w:rsid w:val="004D1425"/>
    <w:rsid w:val="004D49B0"/>
    <w:rsid w:val="004D4D0D"/>
    <w:rsid w:val="004D4F86"/>
    <w:rsid w:val="004D7C4D"/>
    <w:rsid w:val="004F019F"/>
    <w:rsid w:val="004F0F58"/>
    <w:rsid w:val="004F1823"/>
    <w:rsid w:val="004F239C"/>
    <w:rsid w:val="004F33DA"/>
    <w:rsid w:val="004F74FF"/>
    <w:rsid w:val="004F7792"/>
    <w:rsid w:val="00500F28"/>
    <w:rsid w:val="005018B9"/>
    <w:rsid w:val="00502D69"/>
    <w:rsid w:val="00502EF0"/>
    <w:rsid w:val="005047A1"/>
    <w:rsid w:val="00505371"/>
    <w:rsid w:val="00510B69"/>
    <w:rsid w:val="00510E0F"/>
    <w:rsid w:val="00511EC6"/>
    <w:rsid w:val="0051347D"/>
    <w:rsid w:val="00513D4C"/>
    <w:rsid w:val="00513F85"/>
    <w:rsid w:val="005173B4"/>
    <w:rsid w:val="005177B7"/>
    <w:rsid w:val="00520373"/>
    <w:rsid w:val="0052072D"/>
    <w:rsid w:val="00521547"/>
    <w:rsid w:val="0052477B"/>
    <w:rsid w:val="00533DA9"/>
    <w:rsid w:val="00534A17"/>
    <w:rsid w:val="0053507B"/>
    <w:rsid w:val="005354AB"/>
    <w:rsid w:val="00536F20"/>
    <w:rsid w:val="005413D2"/>
    <w:rsid w:val="00543E9A"/>
    <w:rsid w:val="00545740"/>
    <w:rsid w:val="00547BEC"/>
    <w:rsid w:val="00550211"/>
    <w:rsid w:val="00553C05"/>
    <w:rsid w:val="00554E06"/>
    <w:rsid w:val="0055753D"/>
    <w:rsid w:val="005605DC"/>
    <w:rsid w:val="00561B28"/>
    <w:rsid w:val="0056457B"/>
    <w:rsid w:val="005654EA"/>
    <w:rsid w:val="00566D48"/>
    <w:rsid w:val="0056760D"/>
    <w:rsid w:val="00567F91"/>
    <w:rsid w:val="0057074F"/>
    <w:rsid w:val="00571739"/>
    <w:rsid w:val="0057210B"/>
    <w:rsid w:val="00574F4A"/>
    <w:rsid w:val="00577DE5"/>
    <w:rsid w:val="00580B01"/>
    <w:rsid w:val="00580C00"/>
    <w:rsid w:val="00580F2E"/>
    <w:rsid w:val="00584D7D"/>
    <w:rsid w:val="00586299"/>
    <w:rsid w:val="005863B5"/>
    <w:rsid w:val="00586A9A"/>
    <w:rsid w:val="00590447"/>
    <w:rsid w:val="0059767A"/>
    <w:rsid w:val="00597833"/>
    <w:rsid w:val="005A1F00"/>
    <w:rsid w:val="005A312D"/>
    <w:rsid w:val="005A359B"/>
    <w:rsid w:val="005A49AF"/>
    <w:rsid w:val="005A5923"/>
    <w:rsid w:val="005B0CB5"/>
    <w:rsid w:val="005B13D1"/>
    <w:rsid w:val="005B17E6"/>
    <w:rsid w:val="005B33B3"/>
    <w:rsid w:val="005B3DB3"/>
    <w:rsid w:val="005B5951"/>
    <w:rsid w:val="005B5C9C"/>
    <w:rsid w:val="005B5DA6"/>
    <w:rsid w:val="005B7095"/>
    <w:rsid w:val="005C2937"/>
    <w:rsid w:val="005C38A2"/>
    <w:rsid w:val="005C3B7D"/>
    <w:rsid w:val="005C4259"/>
    <w:rsid w:val="005C4752"/>
    <w:rsid w:val="005C5A5E"/>
    <w:rsid w:val="005D45CD"/>
    <w:rsid w:val="005D637E"/>
    <w:rsid w:val="005D69F1"/>
    <w:rsid w:val="005D7219"/>
    <w:rsid w:val="005E1A15"/>
    <w:rsid w:val="005E34C7"/>
    <w:rsid w:val="005E4029"/>
    <w:rsid w:val="005E412E"/>
    <w:rsid w:val="005E58E3"/>
    <w:rsid w:val="005E717C"/>
    <w:rsid w:val="005E7A36"/>
    <w:rsid w:val="005F26D1"/>
    <w:rsid w:val="005F3C65"/>
    <w:rsid w:val="005F3FAF"/>
    <w:rsid w:val="005F41FD"/>
    <w:rsid w:val="005F794D"/>
    <w:rsid w:val="005F7F7E"/>
    <w:rsid w:val="00601BD1"/>
    <w:rsid w:val="00604CA0"/>
    <w:rsid w:val="00610486"/>
    <w:rsid w:val="00610FE2"/>
    <w:rsid w:val="00611F2E"/>
    <w:rsid w:val="006129E7"/>
    <w:rsid w:val="00613221"/>
    <w:rsid w:val="00614FBC"/>
    <w:rsid w:val="00615EF2"/>
    <w:rsid w:val="00620FBA"/>
    <w:rsid w:val="00624EA8"/>
    <w:rsid w:val="00624FC4"/>
    <w:rsid w:val="00625EE0"/>
    <w:rsid w:val="00627EB5"/>
    <w:rsid w:val="006321BC"/>
    <w:rsid w:val="00632BFA"/>
    <w:rsid w:val="006334B6"/>
    <w:rsid w:val="00634C2F"/>
    <w:rsid w:val="006403EB"/>
    <w:rsid w:val="00642836"/>
    <w:rsid w:val="00642D4E"/>
    <w:rsid w:val="006437D7"/>
    <w:rsid w:val="00645C36"/>
    <w:rsid w:val="00646438"/>
    <w:rsid w:val="0065060F"/>
    <w:rsid w:val="00650D0E"/>
    <w:rsid w:val="00654CEA"/>
    <w:rsid w:val="00655EC2"/>
    <w:rsid w:val="00656844"/>
    <w:rsid w:val="00661300"/>
    <w:rsid w:val="00663120"/>
    <w:rsid w:val="00663C59"/>
    <w:rsid w:val="00664030"/>
    <w:rsid w:val="006643DD"/>
    <w:rsid w:val="00666F7D"/>
    <w:rsid w:val="0067023B"/>
    <w:rsid w:val="00670882"/>
    <w:rsid w:val="00670BE3"/>
    <w:rsid w:val="006710DE"/>
    <w:rsid w:val="00672510"/>
    <w:rsid w:val="00673C7C"/>
    <w:rsid w:val="00677B24"/>
    <w:rsid w:val="006801C3"/>
    <w:rsid w:val="00687ED5"/>
    <w:rsid w:val="00691D74"/>
    <w:rsid w:val="006A18DC"/>
    <w:rsid w:val="006A25F4"/>
    <w:rsid w:val="006A3810"/>
    <w:rsid w:val="006A5A9F"/>
    <w:rsid w:val="006A7FDB"/>
    <w:rsid w:val="006B21AA"/>
    <w:rsid w:val="006B40C9"/>
    <w:rsid w:val="006B5C6B"/>
    <w:rsid w:val="006B6F8E"/>
    <w:rsid w:val="006C56A1"/>
    <w:rsid w:val="006C6627"/>
    <w:rsid w:val="006D0041"/>
    <w:rsid w:val="006D11BB"/>
    <w:rsid w:val="006D2819"/>
    <w:rsid w:val="006D34B5"/>
    <w:rsid w:val="006D3CE0"/>
    <w:rsid w:val="006E22C9"/>
    <w:rsid w:val="006E3564"/>
    <w:rsid w:val="006E4A0C"/>
    <w:rsid w:val="006E4AC0"/>
    <w:rsid w:val="006E559C"/>
    <w:rsid w:val="006E57EF"/>
    <w:rsid w:val="006E6ABA"/>
    <w:rsid w:val="006F0E5D"/>
    <w:rsid w:val="006F12FE"/>
    <w:rsid w:val="006F2389"/>
    <w:rsid w:val="006F55D9"/>
    <w:rsid w:val="006F6727"/>
    <w:rsid w:val="006F67B5"/>
    <w:rsid w:val="00700AAF"/>
    <w:rsid w:val="00703D88"/>
    <w:rsid w:val="0070459D"/>
    <w:rsid w:val="0070468D"/>
    <w:rsid w:val="00704817"/>
    <w:rsid w:val="007069AC"/>
    <w:rsid w:val="00706EF4"/>
    <w:rsid w:val="00707200"/>
    <w:rsid w:val="0070753A"/>
    <w:rsid w:val="00710F71"/>
    <w:rsid w:val="00714E6A"/>
    <w:rsid w:val="0071587B"/>
    <w:rsid w:val="00721775"/>
    <w:rsid w:val="00723556"/>
    <w:rsid w:val="0072499D"/>
    <w:rsid w:val="007264F6"/>
    <w:rsid w:val="00732872"/>
    <w:rsid w:val="00734C89"/>
    <w:rsid w:val="0073635C"/>
    <w:rsid w:val="00737B6A"/>
    <w:rsid w:val="00740D7A"/>
    <w:rsid w:val="0074162B"/>
    <w:rsid w:val="0074404F"/>
    <w:rsid w:val="007451C1"/>
    <w:rsid w:val="0075013D"/>
    <w:rsid w:val="00752D9C"/>
    <w:rsid w:val="0075368D"/>
    <w:rsid w:val="007550AA"/>
    <w:rsid w:val="00756B1A"/>
    <w:rsid w:val="0075796E"/>
    <w:rsid w:val="00762ED4"/>
    <w:rsid w:val="007630B4"/>
    <w:rsid w:val="00766B4D"/>
    <w:rsid w:val="00766E73"/>
    <w:rsid w:val="00772A62"/>
    <w:rsid w:val="00774647"/>
    <w:rsid w:val="007800F2"/>
    <w:rsid w:val="0078039A"/>
    <w:rsid w:val="00784FE9"/>
    <w:rsid w:val="007955F5"/>
    <w:rsid w:val="007974E7"/>
    <w:rsid w:val="007A2660"/>
    <w:rsid w:val="007A5A29"/>
    <w:rsid w:val="007A6FC9"/>
    <w:rsid w:val="007B1602"/>
    <w:rsid w:val="007B1CBD"/>
    <w:rsid w:val="007B45E5"/>
    <w:rsid w:val="007B6A2F"/>
    <w:rsid w:val="007C61E5"/>
    <w:rsid w:val="007C7D46"/>
    <w:rsid w:val="007D04C0"/>
    <w:rsid w:val="007D1EE2"/>
    <w:rsid w:val="007D2991"/>
    <w:rsid w:val="007D2D6C"/>
    <w:rsid w:val="007D406E"/>
    <w:rsid w:val="007D7016"/>
    <w:rsid w:val="007D78A1"/>
    <w:rsid w:val="007E1A10"/>
    <w:rsid w:val="007E2EE3"/>
    <w:rsid w:val="007E2F52"/>
    <w:rsid w:val="007E52F5"/>
    <w:rsid w:val="007E6C3A"/>
    <w:rsid w:val="007E75C0"/>
    <w:rsid w:val="007F0FD1"/>
    <w:rsid w:val="007F2D5F"/>
    <w:rsid w:val="007F453F"/>
    <w:rsid w:val="007F515A"/>
    <w:rsid w:val="007F5295"/>
    <w:rsid w:val="007F59C4"/>
    <w:rsid w:val="007F6A9C"/>
    <w:rsid w:val="007F7AA8"/>
    <w:rsid w:val="00801A3E"/>
    <w:rsid w:val="00802D42"/>
    <w:rsid w:val="00802EE6"/>
    <w:rsid w:val="00805024"/>
    <w:rsid w:val="00805D0E"/>
    <w:rsid w:val="0080648A"/>
    <w:rsid w:val="0081072C"/>
    <w:rsid w:val="00810A88"/>
    <w:rsid w:val="00813292"/>
    <w:rsid w:val="00813539"/>
    <w:rsid w:val="00814D2C"/>
    <w:rsid w:val="00817DEA"/>
    <w:rsid w:val="00820AD1"/>
    <w:rsid w:val="0082229D"/>
    <w:rsid w:val="00822450"/>
    <w:rsid w:val="008231E3"/>
    <w:rsid w:val="00823EA2"/>
    <w:rsid w:val="0082436A"/>
    <w:rsid w:val="008262B7"/>
    <w:rsid w:val="0082734E"/>
    <w:rsid w:val="00830DF3"/>
    <w:rsid w:val="0083170C"/>
    <w:rsid w:val="008337FC"/>
    <w:rsid w:val="008349FA"/>
    <w:rsid w:val="0083511D"/>
    <w:rsid w:val="00836CC8"/>
    <w:rsid w:val="00840413"/>
    <w:rsid w:val="00841229"/>
    <w:rsid w:val="00841914"/>
    <w:rsid w:val="0084254B"/>
    <w:rsid w:val="00842DA9"/>
    <w:rsid w:val="0084447B"/>
    <w:rsid w:val="00846941"/>
    <w:rsid w:val="00846DD2"/>
    <w:rsid w:val="008517FF"/>
    <w:rsid w:val="00853579"/>
    <w:rsid w:val="00853886"/>
    <w:rsid w:val="00854E15"/>
    <w:rsid w:val="00855187"/>
    <w:rsid w:val="0085611B"/>
    <w:rsid w:val="008600DB"/>
    <w:rsid w:val="00860163"/>
    <w:rsid w:val="0086062F"/>
    <w:rsid w:val="00860BDB"/>
    <w:rsid w:val="00861265"/>
    <w:rsid w:val="00861F8F"/>
    <w:rsid w:val="00863716"/>
    <w:rsid w:val="00864898"/>
    <w:rsid w:val="00864973"/>
    <w:rsid w:val="00864CB7"/>
    <w:rsid w:val="00865097"/>
    <w:rsid w:val="00865342"/>
    <w:rsid w:val="00865789"/>
    <w:rsid w:val="00867690"/>
    <w:rsid w:val="00870E30"/>
    <w:rsid w:val="008718C7"/>
    <w:rsid w:val="00871CD7"/>
    <w:rsid w:val="00872C68"/>
    <w:rsid w:val="00872E22"/>
    <w:rsid w:val="00873F92"/>
    <w:rsid w:val="008759C5"/>
    <w:rsid w:val="00875D41"/>
    <w:rsid w:val="00875EC1"/>
    <w:rsid w:val="00880B87"/>
    <w:rsid w:val="00880C5A"/>
    <w:rsid w:val="00881E60"/>
    <w:rsid w:val="008825C7"/>
    <w:rsid w:val="00884171"/>
    <w:rsid w:val="00890225"/>
    <w:rsid w:val="00890526"/>
    <w:rsid w:val="008911ED"/>
    <w:rsid w:val="0089334B"/>
    <w:rsid w:val="00894AD6"/>
    <w:rsid w:val="008A083A"/>
    <w:rsid w:val="008A433B"/>
    <w:rsid w:val="008A75E6"/>
    <w:rsid w:val="008A7977"/>
    <w:rsid w:val="008B0657"/>
    <w:rsid w:val="008B0B4A"/>
    <w:rsid w:val="008B10DC"/>
    <w:rsid w:val="008B4BAC"/>
    <w:rsid w:val="008C317A"/>
    <w:rsid w:val="008C3B80"/>
    <w:rsid w:val="008D2464"/>
    <w:rsid w:val="008E241C"/>
    <w:rsid w:val="008E3399"/>
    <w:rsid w:val="008E4837"/>
    <w:rsid w:val="008E582E"/>
    <w:rsid w:val="008E690E"/>
    <w:rsid w:val="008E6E68"/>
    <w:rsid w:val="008E79CB"/>
    <w:rsid w:val="00900CCE"/>
    <w:rsid w:val="00904A68"/>
    <w:rsid w:val="0090665E"/>
    <w:rsid w:val="00906FF7"/>
    <w:rsid w:val="009074C6"/>
    <w:rsid w:val="00910984"/>
    <w:rsid w:val="00910BAB"/>
    <w:rsid w:val="00911249"/>
    <w:rsid w:val="00913EC7"/>
    <w:rsid w:val="0091559B"/>
    <w:rsid w:val="0091715C"/>
    <w:rsid w:val="00917EA4"/>
    <w:rsid w:val="00921A9F"/>
    <w:rsid w:val="009247A6"/>
    <w:rsid w:val="00926425"/>
    <w:rsid w:val="00926EA5"/>
    <w:rsid w:val="00927AE4"/>
    <w:rsid w:val="00927B0B"/>
    <w:rsid w:val="00933093"/>
    <w:rsid w:val="00933EDD"/>
    <w:rsid w:val="00934CDB"/>
    <w:rsid w:val="00934E8A"/>
    <w:rsid w:val="00935CE7"/>
    <w:rsid w:val="00937C54"/>
    <w:rsid w:val="00940808"/>
    <w:rsid w:val="00942B59"/>
    <w:rsid w:val="00942C87"/>
    <w:rsid w:val="009431EE"/>
    <w:rsid w:val="00944CB2"/>
    <w:rsid w:val="00950520"/>
    <w:rsid w:val="009505A6"/>
    <w:rsid w:val="00951C85"/>
    <w:rsid w:val="009545AB"/>
    <w:rsid w:val="009556C1"/>
    <w:rsid w:val="0095798F"/>
    <w:rsid w:val="00957ABC"/>
    <w:rsid w:val="009606CC"/>
    <w:rsid w:val="009655FB"/>
    <w:rsid w:val="00967AAA"/>
    <w:rsid w:val="00970C97"/>
    <w:rsid w:val="009721E3"/>
    <w:rsid w:val="009721FD"/>
    <w:rsid w:val="00972BBB"/>
    <w:rsid w:val="009730DA"/>
    <w:rsid w:val="00976257"/>
    <w:rsid w:val="009814B2"/>
    <w:rsid w:val="009815BC"/>
    <w:rsid w:val="00984CC0"/>
    <w:rsid w:val="009857B9"/>
    <w:rsid w:val="00985C04"/>
    <w:rsid w:val="0099111D"/>
    <w:rsid w:val="00991990"/>
    <w:rsid w:val="00991FAE"/>
    <w:rsid w:val="00993AC1"/>
    <w:rsid w:val="009941EF"/>
    <w:rsid w:val="00994C93"/>
    <w:rsid w:val="00995A1A"/>
    <w:rsid w:val="009A23F1"/>
    <w:rsid w:val="009A2E74"/>
    <w:rsid w:val="009A3AC9"/>
    <w:rsid w:val="009A6C78"/>
    <w:rsid w:val="009B2552"/>
    <w:rsid w:val="009B7E5D"/>
    <w:rsid w:val="009C0652"/>
    <w:rsid w:val="009C162A"/>
    <w:rsid w:val="009C27D9"/>
    <w:rsid w:val="009C43A4"/>
    <w:rsid w:val="009C4F05"/>
    <w:rsid w:val="009C60E4"/>
    <w:rsid w:val="009D03F5"/>
    <w:rsid w:val="009D23B1"/>
    <w:rsid w:val="009D23FB"/>
    <w:rsid w:val="009D6021"/>
    <w:rsid w:val="009D7816"/>
    <w:rsid w:val="009E0617"/>
    <w:rsid w:val="009E469C"/>
    <w:rsid w:val="009E512D"/>
    <w:rsid w:val="009E63A6"/>
    <w:rsid w:val="009F53C2"/>
    <w:rsid w:val="009F737E"/>
    <w:rsid w:val="00A01091"/>
    <w:rsid w:val="00A02394"/>
    <w:rsid w:val="00A04BD1"/>
    <w:rsid w:val="00A0617E"/>
    <w:rsid w:val="00A06DD4"/>
    <w:rsid w:val="00A11D92"/>
    <w:rsid w:val="00A149D6"/>
    <w:rsid w:val="00A206A2"/>
    <w:rsid w:val="00A22119"/>
    <w:rsid w:val="00A23EF5"/>
    <w:rsid w:val="00A242F8"/>
    <w:rsid w:val="00A27582"/>
    <w:rsid w:val="00A278AF"/>
    <w:rsid w:val="00A3089E"/>
    <w:rsid w:val="00A3254E"/>
    <w:rsid w:val="00A33954"/>
    <w:rsid w:val="00A3763D"/>
    <w:rsid w:val="00A37857"/>
    <w:rsid w:val="00A41C27"/>
    <w:rsid w:val="00A434AA"/>
    <w:rsid w:val="00A452E2"/>
    <w:rsid w:val="00A472EA"/>
    <w:rsid w:val="00A4744E"/>
    <w:rsid w:val="00A47DC3"/>
    <w:rsid w:val="00A53814"/>
    <w:rsid w:val="00A547D4"/>
    <w:rsid w:val="00A5577E"/>
    <w:rsid w:val="00A63FD0"/>
    <w:rsid w:val="00A645FC"/>
    <w:rsid w:val="00A709D4"/>
    <w:rsid w:val="00A70CCB"/>
    <w:rsid w:val="00A73D1E"/>
    <w:rsid w:val="00A76A8E"/>
    <w:rsid w:val="00A779A1"/>
    <w:rsid w:val="00A82B92"/>
    <w:rsid w:val="00A832F9"/>
    <w:rsid w:val="00A84FD7"/>
    <w:rsid w:val="00A9115B"/>
    <w:rsid w:val="00A9377A"/>
    <w:rsid w:val="00A942DC"/>
    <w:rsid w:val="00A957CE"/>
    <w:rsid w:val="00AA10B8"/>
    <w:rsid w:val="00AA205C"/>
    <w:rsid w:val="00AA247A"/>
    <w:rsid w:val="00AA3E5A"/>
    <w:rsid w:val="00AA419A"/>
    <w:rsid w:val="00AA5763"/>
    <w:rsid w:val="00AA5766"/>
    <w:rsid w:val="00AA5A84"/>
    <w:rsid w:val="00AA752F"/>
    <w:rsid w:val="00AB1B0E"/>
    <w:rsid w:val="00AB28CE"/>
    <w:rsid w:val="00AB3B1D"/>
    <w:rsid w:val="00AB4EF5"/>
    <w:rsid w:val="00AB76BA"/>
    <w:rsid w:val="00AC2512"/>
    <w:rsid w:val="00AC2A9B"/>
    <w:rsid w:val="00AC5693"/>
    <w:rsid w:val="00AC7D89"/>
    <w:rsid w:val="00AD2907"/>
    <w:rsid w:val="00AD3BF6"/>
    <w:rsid w:val="00AD4635"/>
    <w:rsid w:val="00AD4BFF"/>
    <w:rsid w:val="00AD55A2"/>
    <w:rsid w:val="00AD5611"/>
    <w:rsid w:val="00AD66C0"/>
    <w:rsid w:val="00AD6A40"/>
    <w:rsid w:val="00AD6EC2"/>
    <w:rsid w:val="00AD7A7F"/>
    <w:rsid w:val="00AE191E"/>
    <w:rsid w:val="00AE3598"/>
    <w:rsid w:val="00AE6041"/>
    <w:rsid w:val="00AE77DD"/>
    <w:rsid w:val="00AE7929"/>
    <w:rsid w:val="00AF1461"/>
    <w:rsid w:val="00AF1835"/>
    <w:rsid w:val="00AF257A"/>
    <w:rsid w:val="00AF3FB8"/>
    <w:rsid w:val="00AF57B3"/>
    <w:rsid w:val="00AF7566"/>
    <w:rsid w:val="00B02217"/>
    <w:rsid w:val="00B04D60"/>
    <w:rsid w:val="00B04DA3"/>
    <w:rsid w:val="00B05414"/>
    <w:rsid w:val="00B07508"/>
    <w:rsid w:val="00B12100"/>
    <w:rsid w:val="00B13713"/>
    <w:rsid w:val="00B16D20"/>
    <w:rsid w:val="00B1797E"/>
    <w:rsid w:val="00B23FF6"/>
    <w:rsid w:val="00B24970"/>
    <w:rsid w:val="00B24B0B"/>
    <w:rsid w:val="00B253E1"/>
    <w:rsid w:val="00B2560A"/>
    <w:rsid w:val="00B25C72"/>
    <w:rsid w:val="00B269C4"/>
    <w:rsid w:val="00B31072"/>
    <w:rsid w:val="00B313AC"/>
    <w:rsid w:val="00B33784"/>
    <w:rsid w:val="00B33FAE"/>
    <w:rsid w:val="00B35CF1"/>
    <w:rsid w:val="00B363AB"/>
    <w:rsid w:val="00B36BFE"/>
    <w:rsid w:val="00B372EA"/>
    <w:rsid w:val="00B4182B"/>
    <w:rsid w:val="00B41840"/>
    <w:rsid w:val="00B42B22"/>
    <w:rsid w:val="00B4591C"/>
    <w:rsid w:val="00B468E6"/>
    <w:rsid w:val="00B46CFE"/>
    <w:rsid w:val="00B50012"/>
    <w:rsid w:val="00B526B3"/>
    <w:rsid w:val="00B529D1"/>
    <w:rsid w:val="00B54963"/>
    <w:rsid w:val="00B55D9F"/>
    <w:rsid w:val="00B60F00"/>
    <w:rsid w:val="00B61515"/>
    <w:rsid w:val="00B62500"/>
    <w:rsid w:val="00B62738"/>
    <w:rsid w:val="00B627FB"/>
    <w:rsid w:val="00B62CBC"/>
    <w:rsid w:val="00B63D1B"/>
    <w:rsid w:val="00B6514F"/>
    <w:rsid w:val="00B661E2"/>
    <w:rsid w:val="00B70276"/>
    <w:rsid w:val="00B72930"/>
    <w:rsid w:val="00B80FDC"/>
    <w:rsid w:val="00B81612"/>
    <w:rsid w:val="00B83B1C"/>
    <w:rsid w:val="00B86281"/>
    <w:rsid w:val="00B8784E"/>
    <w:rsid w:val="00B8796B"/>
    <w:rsid w:val="00B9131E"/>
    <w:rsid w:val="00B9264F"/>
    <w:rsid w:val="00B92FBB"/>
    <w:rsid w:val="00B93F39"/>
    <w:rsid w:val="00B945DA"/>
    <w:rsid w:val="00B95238"/>
    <w:rsid w:val="00B96D36"/>
    <w:rsid w:val="00B96FCD"/>
    <w:rsid w:val="00BA1966"/>
    <w:rsid w:val="00BA3602"/>
    <w:rsid w:val="00BA5333"/>
    <w:rsid w:val="00BA5CA7"/>
    <w:rsid w:val="00BA77F0"/>
    <w:rsid w:val="00BA7B5D"/>
    <w:rsid w:val="00BB08AB"/>
    <w:rsid w:val="00BB1387"/>
    <w:rsid w:val="00BB26F9"/>
    <w:rsid w:val="00BB5205"/>
    <w:rsid w:val="00BB5A16"/>
    <w:rsid w:val="00BC0A6C"/>
    <w:rsid w:val="00BC2DC2"/>
    <w:rsid w:val="00BC3F5C"/>
    <w:rsid w:val="00BC444F"/>
    <w:rsid w:val="00BC535F"/>
    <w:rsid w:val="00BC6E9D"/>
    <w:rsid w:val="00BC7E20"/>
    <w:rsid w:val="00BD183B"/>
    <w:rsid w:val="00BD353B"/>
    <w:rsid w:val="00BD4AE3"/>
    <w:rsid w:val="00BE1DFD"/>
    <w:rsid w:val="00BE65F9"/>
    <w:rsid w:val="00BE7E61"/>
    <w:rsid w:val="00BF27CC"/>
    <w:rsid w:val="00BF504A"/>
    <w:rsid w:val="00BF6034"/>
    <w:rsid w:val="00C006FE"/>
    <w:rsid w:val="00C04A73"/>
    <w:rsid w:val="00C059F7"/>
    <w:rsid w:val="00C06261"/>
    <w:rsid w:val="00C07C05"/>
    <w:rsid w:val="00C10998"/>
    <w:rsid w:val="00C12729"/>
    <w:rsid w:val="00C13454"/>
    <w:rsid w:val="00C13FE4"/>
    <w:rsid w:val="00C1486B"/>
    <w:rsid w:val="00C15245"/>
    <w:rsid w:val="00C17F3A"/>
    <w:rsid w:val="00C2308F"/>
    <w:rsid w:val="00C26B24"/>
    <w:rsid w:val="00C32178"/>
    <w:rsid w:val="00C3371D"/>
    <w:rsid w:val="00C3411A"/>
    <w:rsid w:val="00C350E3"/>
    <w:rsid w:val="00C35EBA"/>
    <w:rsid w:val="00C36F22"/>
    <w:rsid w:val="00C40FBC"/>
    <w:rsid w:val="00C424EA"/>
    <w:rsid w:val="00C43983"/>
    <w:rsid w:val="00C43A58"/>
    <w:rsid w:val="00C43CD0"/>
    <w:rsid w:val="00C45A3E"/>
    <w:rsid w:val="00C470A6"/>
    <w:rsid w:val="00C477CF"/>
    <w:rsid w:val="00C50F59"/>
    <w:rsid w:val="00C51EB6"/>
    <w:rsid w:val="00C52CD7"/>
    <w:rsid w:val="00C5339E"/>
    <w:rsid w:val="00C55310"/>
    <w:rsid w:val="00C577E9"/>
    <w:rsid w:val="00C6077B"/>
    <w:rsid w:val="00C61EA9"/>
    <w:rsid w:val="00C62896"/>
    <w:rsid w:val="00C6406A"/>
    <w:rsid w:val="00C65371"/>
    <w:rsid w:val="00C72E33"/>
    <w:rsid w:val="00C74E3C"/>
    <w:rsid w:val="00C76C46"/>
    <w:rsid w:val="00C85EBF"/>
    <w:rsid w:val="00C8611C"/>
    <w:rsid w:val="00C90454"/>
    <w:rsid w:val="00C90947"/>
    <w:rsid w:val="00C910F0"/>
    <w:rsid w:val="00C94F1E"/>
    <w:rsid w:val="00C95E15"/>
    <w:rsid w:val="00C95E7F"/>
    <w:rsid w:val="00C9690E"/>
    <w:rsid w:val="00C9691F"/>
    <w:rsid w:val="00C978E3"/>
    <w:rsid w:val="00CA4AB7"/>
    <w:rsid w:val="00CA62B2"/>
    <w:rsid w:val="00CA6D0F"/>
    <w:rsid w:val="00CB0AB8"/>
    <w:rsid w:val="00CB127C"/>
    <w:rsid w:val="00CB535B"/>
    <w:rsid w:val="00CB5632"/>
    <w:rsid w:val="00CC4E83"/>
    <w:rsid w:val="00CC4E9A"/>
    <w:rsid w:val="00CC7540"/>
    <w:rsid w:val="00CD51B2"/>
    <w:rsid w:val="00CD6CAC"/>
    <w:rsid w:val="00CE18A8"/>
    <w:rsid w:val="00CE3303"/>
    <w:rsid w:val="00CE451D"/>
    <w:rsid w:val="00CE4B6F"/>
    <w:rsid w:val="00CE6891"/>
    <w:rsid w:val="00CF06AA"/>
    <w:rsid w:val="00CF2C19"/>
    <w:rsid w:val="00CF458C"/>
    <w:rsid w:val="00CF56AC"/>
    <w:rsid w:val="00CF7D0B"/>
    <w:rsid w:val="00D03790"/>
    <w:rsid w:val="00D04AFA"/>
    <w:rsid w:val="00D06CE2"/>
    <w:rsid w:val="00D110D5"/>
    <w:rsid w:val="00D12825"/>
    <w:rsid w:val="00D13B52"/>
    <w:rsid w:val="00D16348"/>
    <w:rsid w:val="00D17A08"/>
    <w:rsid w:val="00D25AAF"/>
    <w:rsid w:val="00D279DA"/>
    <w:rsid w:val="00D30E03"/>
    <w:rsid w:val="00D3358D"/>
    <w:rsid w:val="00D33E81"/>
    <w:rsid w:val="00D35980"/>
    <w:rsid w:val="00D35A19"/>
    <w:rsid w:val="00D35C1F"/>
    <w:rsid w:val="00D37C45"/>
    <w:rsid w:val="00D4183F"/>
    <w:rsid w:val="00D42DFD"/>
    <w:rsid w:val="00D452F5"/>
    <w:rsid w:val="00D45C0A"/>
    <w:rsid w:val="00D46CD6"/>
    <w:rsid w:val="00D52DCA"/>
    <w:rsid w:val="00D52EA6"/>
    <w:rsid w:val="00D54A4B"/>
    <w:rsid w:val="00D552C2"/>
    <w:rsid w:val="00D5530E"/>
    <w:rsid w:val="00D61191"/>
    <w:rsid w:val="00D6183A"/>
    <w:rsid w:val="00D62441"/>
    <w:rsid w:val="00D64BDE"/>
    <w:rsid w:val="00D655AF"/>
    <w:rsid w:val="00D656E8"/>
    <w:rsid w:val="00D67B45"/>
    <w:rsid w:val="00D70399"/>
    <w:rsid w:val="00D76F9A"/>
    <w:rsid w:val="00D800D0"/>
    <w:rsid w:val="00D80545"/>
    <w:rsid w:val="00D826AA"/>
    <w:rsid w:val="00D92D74"/>
    <w:rsid w:val="00D9361E"/>
    <w:rsid w:val="00D957D4"/>
    <w:rsid w:val="00D96123"/>
    <w:rsid w:val="00D96D21"/>
    <w:rsid w:val="00DA3C9D"/>
    <w:rsid w:val="00DA4E45"/>
    <w:rsid w:val="00DA5D96"/>
    <w:rsid w:val="00DB10D0"/>
    <w:rsid w:val="00DB34D7"/>
    <w:rsid w:val="00DB6A61"/>
    <w:rsid w:val="00DB7304"/>
    <w:rsid w:val="00DC0D90"/>
    <w:rsid w:val="00DC2C55"/>
    <w:rsid w:val="00DC339E"/>
    <w:rsid w:val="00DC460C"/>
    <w:rsid w:val="00DC56BF"/>
    <w:rsid w:val="00DC66D1"/>
    <w:rsid w:val="00DD2D9C"/>
    <w:rsid w:val="00DD5589"/>
    <w:rsid w:val="00DD625A"/>
    <w:rsid w:val="00DE01F9"/>
    <w:rsid w:val="00DE06FC"/>
    <w:rsid w:val="00DE15EB"/>
    <w:rsid w:val="00DE1814"/>
    <w:rsid w:val="00DE2C53"/>
    <w:rsid w:val="00DE3AF3"/>
    <w:rsid w:val="00DE4F31"/>
    <w:rsid w:val="00DE5521"/>
    <w:rsid w:val="00DE59CC"/>
    <w:rsid w:val="00DE6A33"/>
    <w:rsid w:val="00DE6C68"/>
    <w:rsid w:val="00DF03A9"/>
    <w:rsid w:val="00DF4DFB"/>
    <w:rsid w:val="00DF60DF"/>
    <w:rsid w:val="00DF6B3B"/>
    <w:rsid w:val="00E00565"/>
    <w:rsid w:val="00E0106A"/>
    <w:rsid w:val="00E01AF9"/>
    <w:rsid w:val="00E02CA8"/>
    <w:rsid w:val="00E02EF1"/>
    <w:rsid w:val="00E04975"/>
    <w:rsid w:val="00E04E31"/>
    <w:rsid w:val="00E06A99"/>
    <w:rsid w:val="00E118BD"/>
    <w:rsid w:val="00E11940"/>
    <w:rsid w:val="00E127D8"/>
    <w:rsid w:val="00E1379F"/>
    <w:rsid w:val="00E15A7E"/>
    <w:rsid w:val="00E17608"/>
    <w:rsid w:val="00E20312"/>
    <w:rsid w:val="00E22091"/>
    <w:rsid w:val="00E22E95"/>
    <w:rsid w:val="00E246C5"/>
    <w:rsid w:val="00E24B07"/>
    <w:rsid w:val="00E24B79"/>
    <w:rsid w:val="00E25053"/>
    <w:rsid w:val="00E25F1E"/>
    <w:rsid w:val="00E2657D"/>
    <w:rsid w:val="00E339A2"/>
    <w:rsid w:val="00E341BE"/>
    <w:rsid w:val="00E34336"/>
    <w:rsid w:val="00E40869"/>
    <w:rsid w:val="00E41D8C"/>
    <w:rsid w:val="00E4513E"/>
    <w:rsid w:val="00E46EDA"/>
    <w:rsid w:val="00E50D18"/>
    <w:rsid w:val="00E51F4D"/>
    <w:rsid w:val="00E53090"/>
    <w:rsid w:val="00E5553B"/>
    <w:rsid w:val="00E5654B"/>
    <w:rsid w:val="00E60E9C"/>
    <w:rsid w:val="00E6244E"/>
    <w:rsid w:val="00E62FA2"/>
    <w:rsid w:val="00E66328"/>
    <w:rsid w:val="00E66E6B"/>
    <w:rsid w:val="00E705D5"/>
    <w:rsid w:val="00E714A0"/>
    <w:rsid w:val="00E87425"/>
    <w:rsid w:val="00E907B1"/>
    <w:rsid w:val="00E92C9F"/>
    <w:rsid w:val="00E93D73"/>
    <w:rsid w:val="00E95982"/>
    <w:rsid w:val="00E96CC4"/>
    <w:rsid w:val="00EA0547"/>
    <w:rsid w:val="00EA09E3"/>
    <w:rsid w:val="00EA33D6"/>
    <w:rsid w:val="00EB231A"/>
    <w:rsid w:val="00EB689E"/>
    <w:rsid w:val="00EB697E"/>
    <w:rsid w:val="00EC0B0C"/>
    <w:rsid w:val="00EC1DED"/>
    <w:rsid w:val="00EC33F1"/>
    <w:rsid w:val="00EC362F"/>
    <w:rsid w:val="00EC4EEE"/>
    <w:rsid w:val="00ED0468"/>
    <w:rsid w:val="00ED0DB6"/>
    <w:rsid w:val="00ED2C84"/>
    <w:rsid w:val="00ED4277"/>
    <w:rsid w:val="00ED7EC7"/>
    <w:rsid w:val="00EE1605"/>
    <w:rsid w:val="00EE316D"/>
    <w:rsid w:val="00EE3CA7"/>
    <w:rsid w:val="00EE5CB0"/>
    <w:rsid w:val="00EE7D78"/>
    <w:rsid w:val="00EF037D"/>
    <w:rsid w:val="00EF1D5D"/>
    <w:rsid w:val="00EF2725"/>
    <w:rsid w:val="00EF2933"/>
    <w:rsid w:val="00EF3F5E"/>
    <w:rsid w:val="00EF640B"/>
    <w:rsid w:val="00F0018A"/>
    <w:rsid w:val="00F01FE0"/>
    <w:rsid w:val="00F0304E"/>
    <w:rsid w:val="00F05EEF"/>
    <w:rsid w:val="00F0606D"/>
    <w:rsid w:val="00F0674A"/>
    <w:rsid w:val="00F06F00"/>
    <w:rsid w:val="00F10058"/>
    <w:rsid w:val="00F10CC1"/>
    <w:rsid w:val="00F10D27"/>
    <w:rsid w:val="00F120B3"/>
    <w:rsid w:val="00F14DD4"/>
    <w:rsid w:val="00F15330"/>
    <w:rsid w:val="00F15CFA"/>
    <w:rsid w:val="00F1616B"/>
    <w:rsid w:val="00F17CAB"/>
    <w:rsid w:val="00F17E8C"/>
    <w:rsid w:val="00F258A7"/>
    <w:rsid w:val="00F25B26"/>
    <w:rsid w:val="00F25F22"/>
    <w:rsid w:val="00F260AF"/>
    <w:rsid w:val="00F26F0D"/>
    <w:rsid w:val="00F30C9A"/>
    <w:rsid w:val="00F31084"/>
    <w:rsid w:val="00F31CAF"/>
    <w:rsid w:val="00F32424"/>
    <w:rsid w:val="00F363B3"/>
    <w:rsid w:val="00F410DE"/>
    <w:rsid w:val="00F436CD"/>
    <w:rsid w:val="00F43D53"/>
    <w:rsid w:val="00F45ABE"/>
    <w:rsid w:val="00F5139F"/>
    <w:rsid w:val="00F602C5"/>
    <w:rsid w:val="00F62C6F"/>
    <w:rsid w:val="00F62FB9"/>
    <w:rsid w:val="00F66CA0"/>
    <w:rsid w:val="00F715EF"/>
    <w:rsid w:val="00F719D1"/>
    <w:rsid w:val="00F727B5"/>
    <w:rsid w:val="00F73675"/>
    <w:rsid w:val="00F7408F"/>
    <w:rsid w:val="00F74638"/>
    <w:rsid w:val="00F80603"/>
    <w:rsid w:val="00F81359"/>
    <w:rsid w:val="00F813A0"/>
    <w:rsid w:val="00F964D6"/>
    <w:rsid w:val="00F966A7"/>
    <w:rsid w:val="00F9697A"/>
    <w:rsid w:val="00F97033"/>
    <w:rsid w:val="00FA1D2D"/>
    <w:rsid w:val="00FA2E6A"/>
    <w:rsid w:val="00FA5C3F"/>
    <w:rsid w:val="00FA6001"/>
    <w:rsid w:val="00FB0A48"/>
    <w:rsid w:val="00FB23F7"/>
    <w:rsid w:val="00FB2AE9"/>
    <w:rsid w:val="00FB32E5"/>
    <w:rsid w:val="00FB3977"/>
    <w:rsid w:val="00FB3D85"/>
    <w:rsid w:val="00FB5E47"/>
    <w:rsid w:val="00FC0A57"/>
    <w:rsid w:val="00FC1E5D"/>
    <w:rsid w:val="00FC5A65"/>
    <w:rsid w:val="00FC6E07"/>
    <w:rsid w:val="00FC7A05"/>
    <w:rsid w:val="00FD1C22"/>
    <w:rsid w:val="00FD6C46"/>
    <w:rsid w:val="00FD74E7"/>
    <w:rsid w:val="00FD7B66"/>
    <w:rsid w:val="00FD7BC4"/>
    <w:rsid w:val="00FD7C3A"/>
    <w:rsid w:val="00FE3003"/>
    <w:rsid w:val="00FE5565"/>
    <w:rsid w:val="00FE5895"/>
    <w:rsid w:val="00FE6857"/>
    <w:rsid w:val="00FF189D"/>
    <w:rsid w:val="00FF2988"/>
    <w:rsid w:val="00FF37EA"/>
    <w:rsid w:val="00FF6D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7223F2-A025-490C-AFFE-EC90EFFF2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B0B"/>
    <w:pPr>
      <w:bidi/>
      <w:spacing w:before="100" w:beforeAutospacing="1" w:after="100" w:afterAutospacing="1"/>
      <w:ind w:firstLine="720"/>
      <w:jc w:val="lowKashida"/>
    </w:pPr>
    <w:rPr>
      <w:rFonts w:ascii="Times New Roman" w:hAnsi="Times New Roman" w:cs="B Nazanin"/>
      <w:szCs w:val="28"/>
    </w:rPr>
  </w:style>
  <w:style w:type="paragraph" w:styleId="Heading1">
    <w:name w:val="heading 1"/>
    <w:basedOn w:val="Normal"/>
    <w:next w:val="Normal"/>
    <w:link w:val="Heading1Char"/>
    <w:uiPriority w:val="9"/>
    <w:qFormat/>
    <w:rsid w:val="00CE18A8"/>
    <w:pPr>
      <w:keepNext/>
      <w:keepLines/>
      <w:numPr>
        <w:numId w:val="1"/>
      </w:numPr>
      <w:spacing w:before="240" w:after="0"/>
      <w:outlineLvl w:val="0"/>
    </w:pPr>
    <w:rPr>
      <w:rFonts w:eastAsiaTheme="majorEastAsia" w:cs="B Mitra"/>
      <w:b/>
      <w:bCs/>
    </w:rPr>
  </w:style>
  <w:style w:type="paragraph" w:styleId="Heading2">
    <w:name w:val="heading 2"/>
    <w:basedOn w:val="Normal"/>
    <w:next w:val="Normal"/>
    <w:link w:val="Heading2Char"/>
    <w:uiPriority w:val="9"/>
    <w:unhideWhenUsed/>
    <w:qFormat/>
    <w:rsid w:val="00B468E6"/>
    <w:pPr>
      <w:keepNext/>
      <w:keepLines/>
      <w:numPr>
        <w:ilvl w:val="1"/>
        <w:numId w:val="1"/>
      </w:numPr>
      <w:spacing w:before="360" w:beforeAutospacing="0" w:after="0" w:afterAutospacing="0"/>
      <w:ind w:left="578" w:hanging="578"/>
      <w:outlineLvl w:val="1"/>
    </w:pPr>
    <w:rPr>
      <w:rFonts w:eastAsiaTheme="majorEastAsia" w:cs="B Mitra"/>
      <w:bCs/>
      <w:sz w:val="20"/>
      <w:szCs w:val="24"/>
    </w:rPr>
  </w:style>
  <w:style w:type="paragraph" w:styleId="Heading3">
    <w:name w:val="heading 3"/>
    <w:basedOn w:val="Normal"/>
    <w:next w:val="Normal"/>
    <w:link w:val="Heading3Char"/>
    <w:uiPriority w:val="9"/>
    <w:semiHidden/>
    <w:unhideWhenUsed/>
    <w:qFormat/>
    <w:rsid w:val="00CE18A8"/>
    <w:pPr>
      <w:keepNext/>
      <w:keepLines/>
      <w:numPr>
        <w:ilvl w:val="2"/>
        <w:numId w:val="1"/>
      </w:numPr>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CE18A8"/>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E18A8"/>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E18A8"/>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E18A8"/>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E18A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18A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B72"/>
    <w:pPr>
      <w:ind w:left="720"/>
      <w:contextualSpacing/>
    </w:pPr>
  </w:style>
  <w:style w:type="paragraph" w:styleId="Caption">
    <w:name w:val="caption"/>
    <w:basedOn w:val="Normal"/>
    <w:next w:val="Normal"/>
    <w:uiPriority w:val="35"/>
    <w:unhideWhenUsed/>
    <w:qFormat/>
    <w:rsid w:val="008D2464"/>
    <w:pPr>
      <w:spacing w:before="0" w:beforeAutospacing="0" w:line="240" w:lineRule="auto"/>
      <w:ind w:firstLine="0"/>
      <w:jc w:val="center"/>
    </w:pPr>
    <w:rPr>
      <w:b/>
      <w:bCs/>
      <w:sz w:val="16"/>
      <w:szCs w:val="20"/>
    </w:rPr>
  </w:style>
  <w:style w:type="table" w:styleId="TableGrid">
    <w:name w:val="Table Grid"/>
    <w:basedOn w:val="TableNormal"/>
    <w:uiPriority w:val="59"/>
    <w:rsid w:val="00C05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05E72"/>
    <w:pPr>
      <w:spacing w:line="240" w:lineRule="auto"/>
    </w:pPr>
    <w:rPr>
      <w:rFonts w:eastAsia="Times New Roman" w:cs="Times New Roman"/>
      <w:szCs w:val="24"/>
    </w:rPr>
  </w:style>
  <w:style w:type="character" w:styleId="Hyperlink">
    <w:name w:val="Hyperlink"/>
    <w:basedOn w:val="DefaultParagraphFont"/>
    <w:uiPriority w:val="99"/>
    <w:unhideWhenUsed/>
    <w:rsid w:val="00305E72"/>
    <w:rPr>
      <w:color w:val="0000FF"/>
      <w:u w:val="single"/>
    </w:rPr>
  </w:style>
  <w:style w:type="paragraph" w:styleId="FootnoteText">
    <w:name w:val="footnote text"/>
    <w:basedOn w:val="Normal"/>
    <w:link w:val="FootnoteTextChar"/>
    <w:uiPriority w:val="99"/>
    <w:semiHidden/>
    <w:unhideWhenUsed/>
    <w:rsid w:val="003606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0652"/>
    <w:rPr>
      <w:sz w:val="20"/>
      <w:szCs w:val="20"/>
    </w:rPr>
  </w:style>
  <w:style w:type="character" w:styleId="FootnoteReference">
    <w:name w:val="footnote reference"/>
    <w:basedOn w:val="DefaultParagraphFont"/>
    <w:uiPriority w:val="99"/>
    <w:semiHidden/>
    <w:unhideWhenUsed/>
    <w:rsid w:val="00360652"/>
    <w:rPr>
      <w:vertAlign w:val="superscript"/>
    </w:rPr>
  </w:style>
  <w:style w:type="paragraph" w:styleId="BalloonText">
    <w:name w:val="Balloon Text"/>
    <w:basedOn w:val="Normal"/>
    <w:link w:val="BalloonTextChar"/>
    <w:uiPriority w:val="99"/>
    <w:semiHidden/>
    <w:unhideWhenUsed/>
    <w:rsid w:val="00EA3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3D6"/>
    <w:rPr>
      <w:rFonts w:ascii="Tahoma" w:hAnsi="Tahoma" w:cs="Tahoma"/>
      <w:sz w:val="16"/>
      <w:szCs w:val="16"/>
    </w:rPr>
  </w:style>
  <w:style w:type="character" w:customStyle="1" w:styleId="Heading1Char">
    <w:name w:val="Heading 1 Char"/>
    <w:basedOn w:val="DefaultParagraphFont"/>
    <w:link w:val="Heading1"/>
    <w:uiPriority w:val="9"/>
    <w:rsid w:val="00CE18A8"/>
    <w:rPr>
      <w:rFonts w:ascii="Times New Roman" w:eastAsiaTheme="majorEastAsia" w:hAnsi="Times New Roman" w:cs="B Mitra"/>
      <w:b/>
      <w:bCs/>
      <w:szCs w:val="28"/>
    </w:rPr>
  </w:style>
  <w:style w:type="character" w:customStyle="1" w:styleId="Heading2Char">
    <w:name w:val="Heading 2 Char"/>
    <w:basedOn w:val="DefaultParagraphFont"/>
    <w:link w:val="Heading2"/>
    <w:uiPriority w:val="9"/>
    <w:rsid w:val="00B468E6"/>
    <w:rPr>
      <w:rFonts w:ascii="Times New Roman" w:eastAsiaTheme="majorEastAsia" w:hAnsi="Times New Roman" w:cs="B Mitra"/>
      <w:bCs/>
      <w:sz w:val="20"/>
      <w:szCs w:val="24"/>
    </w:rPr>
  </w:style>
  <w:style w:type="character" w:customStyle="1" w:styleId="Heading3Char">
    <w:name w:val="Heading 3 Char"/>
    <w:basedOn w:val="DefaultParagraphFont"/>
    <w:link w:val="Heading3"/>
    <w:uiPriority w:val="9"/>
    <w:semiHidden/>
    <w:rsid w:val="00CE18A8"/>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semiHidden/>
    <w:rsid w:val="00CE18A8"/>
    <w:rPr>
      <w:rFonts w:asciiTheme="majorHAnsi" w:eastAsiaTheme="majorEastAsia" w:hAnsiTheme="majorHAnsi" w:cstheme="majorBidi"/>
      <w:i/>
      <w:iCs/>
      <w:color w:val="365F91" w:themeColor="accent1" w:themeShade="BF"/>
      <w:szCs w:val="28"/>
    </w:rPr>
  </w:style>
  <w:style w:type="character" w:customStyle="1" w:styleId="Heading5Char">
    <w:name w:val="Heading 5 Char"/>
    <w:basedOn w:val="DefaultParagraphFont"/>
    <w:link w:val="Heading5"/>
    <w:uiPriority w:val="9"/>
    <w:semiHidden/>
    <w:rsid w:val="00CE18A8"/>
    <w:rPr>
      <w:rFonts w:asciiTheme="majorHAnsi" w:eastAsiaTheme="majorEastAsia" w:hAnsiTheme="majorHAnsi" w:cstheme="majorBidi"/>
      <w:color w:val="365F91" w:themeColor="accent1" w:themeShade="BF"/>
      <w:szCs w:val="28"/>
    </w:rPr>
  </w:style>
  <w:style w:type="character" w:customStyle="1" w:styleId="Heading6Char">
    <w:name w:val="Heading 6 Char"/>
    <w:basedOn w:val="DefaultParagraphFont"/>
    <w:link w:val="Heading6"/>
    <w:uiPriority w:val="9"/>
    <w:semiHidden/>
    <w:rsid w:val="00CE18A8"/>
    <w:rPr>
      <w:rFonts w:asciiTheme="majorHAnsi" w:eastAsiaTheme="majorEastAsia" w:hAnsiTheme="majorHAnsi" w:cstheme="majorBidi"/>
      <w:color w:val="243F60" w:themeColor="accent1" w:themeShade="7F"/>
      <w:szCs w:val="28"/>
    </w:rPr>
  </w:style>
  <w:style w:type="character" w:customStyle="1" w:styleId="Heading7Char">
    <w:name w:val="Heading 7 Char"/>
    <w:basedOn w:val="DefaultParagraphFont"/>
    <w:link w:val="Heading7"/>
    <w:uiPriority w:val="9"/>
    <w:semiHidden/>
    <w:rsid w:val="00CE18A8"/>
    <w:rPr>
      <w:rFonts w:asciiTheme="majorHAnsi" w:eastAsiaTheme="majorEastAsia" w:hAnsiTheme="majorHAnsi" w:cstheme="majorBidi"/>
      <w:i/>
      <w:iCs/>
      <w:color w:val="243F60" w:themeColor="accent1" w:themeShade="7F"/>
      <w:szCs w:val="28"/>
    </w:rPr>
  </w:style>
  <w:style w:type="character" w:customStyle="1" w:styleId="Heading8Char">
    <w:name w:val="Heading 8 Char"/>
    <w:basedOn w:val="DefaultParagraphFont"/>
    <w:link w:val="Heading8"/>
    <w:uiPriority w:val="9"/>
    <w:semiHidden/>
    <w:rsid w:val="00CE18A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18A8"/>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C6537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65371"/>
    <w:rPr>
      <w:rFonts w:ascii="Times New Roman" w:hAnsi="Times New Roman" w:cs="B Nazanin"/>
      <w:sz w:val="24"/>
      <w:szCs w:val="28"/>
    </w:rPr>
  </w:style>
  <w:style w:type="paragraph" w:styleId="Footer">
    <w:name w:val="footer"/>
    <w:basedOn w:val="Normal"/>
    <w:link w:val="FooterChar"/>
    <w:uiPriority w:val="99"/>
    <w:unhideWhenUsed/>
    <w:rsid w:val="00C6537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65371"/>
    <w:rPr>
      <w:rFonts w:ascii="Times New Roman" w:hAnsi="Times New Roman" w:cs="B Nazanin"/>
      <w:sz w:val="24"/>
      <w:szCs w:val="28"/>
    </w:rPr>
  </w:style>
  <w:style w:type="paragraph" w:styleId="TOC1">
    <w:name w:val="toc 1"/>
    <w:basedOn w:val="Normal"/>
    <w:next w:val="Normal"/>
    <w:autoRedefine/>
    <w:uiPriority w:val="39"/>
    <w:unhideWhenUsed/>
    <w:rsid w:val="00406621"/>
    <w:pPr>
      <w:tabs>
        <w:tab w:val="left" w:pos="571"/>
        <w:tab w:val="right" w:leader="dot" w:pos="9350"/>
      </w:tabs>
      <w:ind w:firstLine="146"/>
    </w:pPr>
  </w:style>
  <w:style w:type="paragraph" w:styleId="TOC2">
    <w:name w:val="toc 2"/>
    <w:basedOn w:val="Normal"/>
    <w:next w:val="Normal"/>
    <w:autoRedefine/>
    <w:uiPriority w:val="39"/>
    <w:unhideWhenUsed/>
    <w:rsid w:val="00406621"/>
    <w:pPr>
      <w:tabs>
        <w:tab w:val="left" w:pos="996"/>
        <w:tab w:val="right" w:leader="dot" w:pos="9350"/>
      </w:tabs>
      <w:ind w:left="4" w:firstLine="209"/>
    </w:pPr>
  </w:style>
  <w:style w:type="paragraph" w:styleId="TableofFigures">
    <w:name w:val="table of figures"/>
    <w:basedOn w:val="Normal"/>
    <w:next w:val="Normal"/>
    <w:uiPriority w:val="99"/>
    <w:unhideWhenUsed/>
    <w:rsid w:val="00D76F9A"/>
    <w:pPr>
      <w:spacing w:after="0"/>
    </w:pPr>
  </w:style>
  <w:style w:type="character" w:styleId="FollowedHyperlink">
    <w:name w:val="FollowedHyperlink"/>
    <w:basedOn w:val="DefaultParagraphFont"/>
    <w:uiPriority w:val="99"/>
    <w:semiHidden/>
    <w:unhideWhenUsed/>
    <w:rsid w:val="005B3DB3"/>
    <w:rPr>
      <w:color w:val="800080" w:themeColor="followedHyperlink"/>
      <w:u w:val="single"/>
    </w:rPr>
  </w:style>
  <w:style w:type="character" w:customStyle="1" w:styleId="citation">
    <w:name w:val="citation"/>
    <w:basedOn w:val="DefaultParagraphFont"/>
    <w:rsid w:val="00FA6001"/>
  </w:style>
  <w:style w:type="character" w:customStyle="1" w:styleId="reference-accessdate">
    <w:name w:val="reference-accessdate"/>
    <w:basedOn w:val="DefaultParagraphFont"/>
    <w:rsid w:val="00FA6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79762">
      <w:bodyDiv w:val="1"/>
      <w:marLeft w:val="0"/>
      <w:marRight w:val="0"/>
      <w:marTop w:val="0"/>
      <w:marBottom w:val="0"/>
      <w:divBdr>
        <w:top w:val="none" w:sz="0" w:space="0" w:color="auto"/>
        <w:left w:val="none" w:sz="0" w:space="0" w:color="auto"/>
        <w:bottom w:val="none" w:sz="0" w:space="0" w:color="auto"/>
        <w:right w:val="none" w:sz="0" w:space="0" w:color="auto"/>
      </w:divBdr>
    </w:div>
    <w:div w:id="55712132">
      <w:bodyDiv w:val="1"/>
      <w:marLeft w:val="0"/>
      <w:marRight w:val="0"/>
      <w:marTop w:val="0"/>
      <w:marBottom w:val="0"/>
      <w:divBdr>
        <w:top w:val="none" w:sz="0" w:space="0" w:color="auto"/>
        <w:left w:val="none" w:sz="0" w:space="0" w:color="auto"/>
        <w:bottom w:val="none" w:sz="0" w:space="0" w:color="auto"/>
        <w:right w:val="none" w:sz="0" w:space="0" w:color="auto"/>
      </w:divBdr>
    </w:div>
    <w:div w:id="114954991">
      <w:bodyDiv w:val="1"/>
      <w:marLeft w:val="0"/>
      <w:marRight w:val="0"/>
      <w:marTop w:val="0"/>
      <w:marBottom w:val="0"/>
      <w:divBdr>
        <w:top w:val="none" w:sz="0" w:space="0" w:color="auto"/>
        <w:left w:val="none" w:sz="0" w:space="0" w:color="auto"/>
        <w:bottom w:val="none" w:sz="0" w:space="0" w:color="auto"/>
        <w:right w:val="none" w:sz="0" w:space="0" w:color="auto"/>
      </w:divBdr>
    </w:div>
    <w:div w:id="250627784">
      <w:bodyDiv w:val="1"/>
      <w:marLeft w:val="0"/>
      <w:marRight w:val="0"/>
      <w:marTop w:val="0"/>
      <w:marBottom w:val="0"/>
      <w:divBdr>
        <w:top w:val="none" w:sz="0" w:space="0" w:color="auto"/>
        <w:left w:val="none" w:sz="0" w:space="0" w:color="auto"/>
        <w:bottom w:val="none" w:sz="0" w:space="0" w:color="auto"/>
        <w:right w:val="none" w:sz="0" w:space="0" w:color="auto"/>
      </w:divBdr>
    </w:div>
    <w:div w:id="290324857">
      <w:bodyDiv w:val="1"/>
      <w:marLeft w:val="0"/>
      <w:marRight w:val="0"/>
      <w:marTop w:val="0"/>
      <w:marBottom w:val="0"/>
      <w:divBdr>
        <w:top w:val="none" w:sz="0" w:space="0" w:color="auto"/>
        <w:left w:val="none" w:sz="0" w:space="0" w:color="auto"/>
        <w:bottom w:val="none" w:sz="0" w:space="0" w:color="auto"/>
        <w:right w:val="none" w:sz="0" w:space="0" w:color="auto"/>
      </w:divBdr>
    </w:div>
    <w:div w:id="342511530">
      <w:bodyDiv w:val="1"/>
      <w:marLeft w:val="0"/>
      <w:marRight w:val="0"/>
      <w:marTop w:val="0"/>
      <w:marBottom w:val="0"/>
      <w:divBdr>
        <w:top w:val="none" w:sz="0" w:space="0" w:color="auto"/>
        <w:left w:val="none" w:sz="0" w:space="0" w:color="auto"/>
        <w:bottom w:val="none" w:sz="0" w:space="0" w:color="auto"/>
        <w:right w:val="none" w:sz="0" w:space="0" w:color="auto"/>
      </w:divBdr>
    </w:div>
    <w:div w:id="405156457">
      <w:bodyDiv w:val="1"/>
      <w:marLeft w:val="0"/>
      <w:marRight w:val="0"/>
      <w:marTop w:val="0"/>
      <w:marBottom w:val="0"/>
      <w:divBdr>
        <w:top w:val="none" w:sz="0" w:space="0" w:color="auto"/>
        <w:left w:val="none" w:sz="0" w:space="0" w:color="auto"/>
        <w:bottom w:val="none" w:sz="0" w:space="0" w:color="auto"/>
        <w:right w:val="none" w:sz="0" w:space="0" w:color="auto"/>
      </w:divBdr>
    </w:div>
    <w:div w:id="476343739">
      <w:bodyDiv w:val="1"/>
      <w:marLeft w:val="0"/>
      <w:marRight w:val="0"/>
      <w:marTop w:val="0"/>
      <w:marBottom w:val="0"/>
      <w:divBdr>
        <w:top w:val="none" w:sz="0" w:space="0" w:color="auto"/>
        <w:left w:val="none" w:sz="0" w:space="0" w:color="auto"/>
        <w:bottom w:val="none" w:sz="0" w:space="0" w:color="auto"/>
        <w:right w:val="none" w:sz="0" w:space="0" w:color="auto"/>
      </w:divBdr>
    </w:div>
    <w:div w:id="562760414">
      <w:bodyDiv w:val="1"/>
      <w:marLeft w:val="0"/>
      <w:marRight w:val="0"/>
      <w:marTop w:val="0"/>
      <w:marBottom w:val="0"/>
      <w:divBdr>
        <w:top w:val="none" w:sz="0" w:space="0" w:color="auto"/>
        <w:left w:val="none" w:sz="0" w:space="0" w:color="auto"/>
        <w:bottom w:val="none" w:sz="0" w:space="0" w:color="auto"/>
        <w:right w:val="none" w:sz="0" w:space="0" w:color="auto"/>
      </w:divBdr>
    </w:div>
    <w:div w:id="705758341">
      <w:bodyDiv w:val="1"/>
      <w:marLeft w:val="0"/>
      <w:marRight w:val="0"/>
      <w:marTop w:val="0"/>
      <w:marBottom w:val="0"/>
      <w:divBdr>
        <w:top w:val="none" w:sz="0" w:space="0" w:color="auto"/>
        <w:left w:val="none" w:sz="0" w:space="0" w:color="auto"/>
        <w:bottom w:val="none" w:sz="0" w:space="0" w:color="auto"/>
        <w:right w:val="none" w:sz="0" w:space="0" w:color="auto"/>
      </w:divBdr>
    </w:div>
    <w:div w:id="733747116">
      <w:bodyDiv w:val="1"/>
      <w:marLeft w:val="0"/>
      <w:marRight w:val="0"/>
      <w:marTop w:val="0"/>
      <w:marBottom w:val="0"/>
      <w:divBdr>
        <w:top w:val="none" w:sz="0" w:space="0" w:color="auto"/>
        <w:left w:val="none" w:sz="0" w:space="0" w:color="auto"/>
        <w:bottom w:val="none" w:sz="0" w:space="0" w:color="auto"/>
        <w:right w:val="none" w:sz="0" w:space="0" w:color="auto"/>
      </w:divBdr>
    </w:div>
    <w:div w:id="739519048">
      <w:bodyDiv w:val="1"/>
      <w:marLeft w:val="0"/>
      <w:marRight w:val="0"/>
      <w:marTop w:val="0"/>
      <w:marBottom w:val="0"/>
      <w:divBdr>
        <w:top w:val="none" w:sz="0" w:space="0" w:color="auto"/>
        <w:left w:val="none" w:sz="0" w:space="0" w:color="auto"/>
        <w:bottom w:val="none" w:sz="0" w:space="0" w:color="auto"/>
        <w:right w:val="none" w:sz="0" w:space="0" w:color="auto"/>
      </w:divBdr>
    </w:div>
    <w:div w:id="749813829">
      <w:bodyDiv w:val="1"/>
      <w:marLeft w:val="0"/>
      <w:marRight w:val="0"/>
      <w:marTop w:val="0"/>
      <w:marBottom w:val="0"/>
      <w:divBdr>
        <w:top w:val="none" w:sz="0" w:space="0" w:color="auto"/>
        <w:left w:val="none" w:sz="0" w:space="0" w:color="auto"/>
        <w:bottom w:val="none" w:sz="0" w:space="0" w:color="auto"/>
        <w:right w:val="none" w:sz="0" w:space="0" w:color="auto"/>
      </w:divBdr>
    </w:div>
    <w:div w:id="775029076">
      <w:bodyDiv w:val="1"/>
      <w:marLeft w:val="0"/>
      <w:marRight w:val="0"/>
      <w:marTop w:val="0"/>
      <w:marBottom w:val="0"/>
      <w:divBdr>
        <w:top w:val="none" w:sz="0" w:space="0" w:color="auto"/>
        <w:left w:val="none" w:sz="0" w:space="0" w:color="auto"/>
        <w:bottom w:val="none" w:sz="0" w:space="0" w:color="auto"/>
        <w:right w:val="none" w:sz="0" w:space="0" w:color="auto"/>
      </w:divBdr>
    </w:div>
    <w:div w:id="926159691">
      <w:bodyDiv w:val="1"/>
      <w:marLeft w:val="0"/>
      <w:marRight w:val="0"/>
      <w:marTop w:val="0"/>
      <w:marBottom w:val="0"/>
      <w:divBdr>
        <w:top w:val="none" w:sz="0" w:space="0" w:color="auto"/>
        <w:left w:val="none" w:sz="0" w:space="0" w:color="auto"/>
        <w:bottom w:val="none" w:sz="0" w:space="0" w:color="auto"/>
        <w:right w:val="none" w:sz="0" w:space="0" w:color="auto"/>
      </w:divBdr>
    </w:div>
    <w:div w:id="970745991">
      <w:bodyDiv w:val="1"/>
      <w:marLeft w:val="0"/>
      <w:marRight w:val="0"/>
      <w:marTop w:val="0"/>
      <w:marBottom w:val="0"/>
      <w:divBdr>
        <w:top w:val="none" w:sz="0" w:space="0" w:color="auto"/>
        <w:left w:val="none" w:sz="0" w:space="0" w:color="auto"/>
        <w:bottom w:val="none" w:sz="0" w:space="0" w:color="auto"/>
        <w:right w:val="none" w:sz="0" w:space="0" w:color="auto"/>
      </w:divBdr>
    </w:div>
    <w:div w:id="1035733175">
      <w:bodyDiv w:val="1"/>
      <w:marLeft w:val="0"/>
      <w:marRight w:val="0"/>
      <w:marTop w:val="0"/>
      <w:marBottom w:val="0"/>
      <w:divBdr>
        <w:top w:val="none" w:sz="0" w:space="0" w:color="auto"/>
        <w:left w:val="none" w:sz="0" w:space="0" w:color="auto"/>
        <w:bottom w:val="none" w:sz="0" w:space="0" w:color="auto"/>
        <w:right w:val="none" w:sz="0" w:space="0" w:color="auto"/>
      </w:divBdr>
    </w:div>
    <w:div w:id="1175875335">
      <w:bodyDiv w:val="1"/>
      <w:marLeft w:val="0"/>
      <w:marRight w:val="0"/>
      <w:marTop w:val="0"/>
      <w:marBottom w:val="0"/>
      <w:divBdr>
        <w:top w:val="none" w:sz="0" w:space="0" w:color="auto"/>
        <w:left w:val="none" w:sz="0" w:space="0" w:color="auto"/>
        <w:bottom w:val="none" w:sz="0" w:space="0" w:color="auto"/>
        <w:right w:val="none" w:sz="0" w:space="0" w:color="auto"/>
      </w:divBdr>
    </w:div>
    <w:div w:id="1436628697">
      <w:bodyDiv w:val="1"/>
      <w:marLeft w:val="0"/>
      <w:marRight w:val="0"/>
      <w:marTop w:val="0"/>
      <w:marBottom w:val="0"/>
      <w:divBdr>
        <w:top w:val="none" w:sz="0" w:space="0" w:color="auto"/>
        <w:left w:val="none" w:sz="0" w:space="0" w:color="auto"/>
        <w:bottom w:val="none" w:sz="0" w:space="0" w:color="auto"/>
        <w:right w:val="none" w:sz="0" w:space="0" w:color="auto"/>
      </w:divBdr>
    </w:div>
    <w:div w:id="1500270836">
      <w:bodyDiv w:val="1"/>
      <w:marLeft w:val="0"/>
      <w:marRight w:val="0"/>
      <w:marTop w:val="0"/>
      <w:marBottom w:val="0"/>
      <w:divBdr>
        <w:top w:val="none" w:sz="0" w:space="0" w:color="auto"/>
        <w:left w:val="none" w:sz="0" w:space="0" w:color="auto"/>
        <w:bottom w:val="none" w:sz="0" w:space="0" w:color="auto"/>
        <w:right w:val="none" w:sz="0" w:space="0" w:color="auto"/>
      </w:divBdr>
    </w:div>
    <w:div w:id="1537617447">
      <w:bodyDiv w:val="1"/>
      <w:marLeft w:val="0"/>
      <w:marRight w:val="0"/>
      <w:marTop w:val="0"/>
      <w:marBottom w:val="0"/>
      <w:divBdr>
        <w:top w:val="none" w:sz="0" w:space="0" w:color="auto"/>
        <w:left w:val="none" w:sz="0" w:space="0" w:color="auto"/>
        <w:bottom w:val="none" w:sz="0" w:space="0" w:color="auto"/>
        <w:right w:val="none" w:sz="0" w:space="0" w:color="auto"/>
      </w:divBdr>
    </w:div>
    <w:div w:id="1537934469">
      <w:bodyDiv w:val="1"/>
      <w:marLeft w:val="0"/>
      <w:marRight w:val="0"/>
      <w:marTop w:val="0"/>
      <w:marBottom w:val="0"/>
      <w:divBdr>
        <w:top w:val="none" w:sz="0" w:space="0" w:color="auto"/>
        <w:left w:val="none" w:sz="0" w:space="0" w:color="auto"/>
        <w:bottom w:val="none" w:sz="0" w:space="0" w:color="auto"/>
        <w:right w:val="none" w:sz="0" w:space="0" w:color="auto"/>
      </w:divBdr>
    </w:div>
    <w:div w:id="1544633500">
      <w:bodyDiv w:val="1"/>
      <w:marLeft w:val="0"/>
      <w:marRight w:val="0"/>
      <w:marTop w:val="0"/>
      <w:marBottom w:val="0"/>
      <w:divBdr>
        <w:top w:val="none" w:sz="0" w:space="0" w:color="auto"/>
        <w:left w:val="none" w:sz="0" w:space="0" w:color="auto"/>
        <w:bottom w:val="none" w:sz="0" w:space="0" w:color="auto"/>
        <w:right w:val="none" w:sz="0" w:space="0" w:color="auto"/>
      </w:divBdr>
    </w:div>
    <w:div w:id="1626738224">
      <w:bodyDiv w:val="1"/>
      <w:marLeft w:val="0"/>
      <w:marRight w:val="0"/>
      <w:marTop w:val="0"/>
      <w:marBottom w:val="0"/>
      <w:divBdr>
        <w:top w:val="none" w:sz="0" w:space="0" w:color="auto"/>
        <w:left w:val="none" w:sz="0" w:space="0" w:color="auto"/>
        <w:bottom w:val="none" w:sz="0" w:space="0" w:color="auto"/>
        <w:right w:val="none" w:sz="0" w:space="0" w:color="auto"/>
      </w:divBdr>
    </w:div>
    <w:div w:id="1665039172">
      <w:bodyDiv w:val="1"/>
      <w:marLeft w:val="0"/>
      <w:marRight w:val="0"/>
      <w:marTop w:val="0"/>
      <w:marBottom w:val="0"/>
      <w:divBdr>
        <w:top w:val="none" w:sz="0" w:space="0" w:color="auto"/>
        <w:left w:val="none" w:sz="0" w:space="0" w:color="auto"/>
        <w:bottom w:val="none" w:sz="0" w:space="0" w:color="auto"/>
        <w:right w:val="none" w:sz="0" w:space="0" w:color="auto"/>
      </w:divBdr>
    </w:div>
    <w:div w:id="1689987506">
      <w:bodyDiv w:val="1"/>
      <w:marLeft w:val="0"/>
      <w:marRight w:val="0"/>
      <w:marTop w:val="0"/>
      <w:marBottom w:val="0"/>
      <w:divBdr>
        <w:top w:val="none" w:sz="0" w:space="0" w:color="auto"/>
        <w:left w:val="none" w:sz="0" w:space="0" w:color="auto"/>
        <w:bottom w:val="none" w:sz="0" w:space="0" w:color="auto"/>
        <w:right w:val="none" w:sz="0" w:space="0" w:color="auto"/>
      </w:divBdr>
    </w:div>
    <w:div w:id="1698969724">
      <w:bodyDiv w:val="1"/>
      <w:marLeft w:val="0"/>
      <w:marRight w:val="0"/>
      <w:marTop w:val="0"/>
      <w:marBottom w:val="0"/>
      <w:divBdr>
        <w:top w:val="none" w:sz="0" w:space="0" w:color="auto"/>
        <w:left w:val="none" w:sz="0" w:space="0" w:color="auto"/>
        <w:bottom w:val="none" w:sz="0" w:space="0" w:color="auto"/>
        <w:right w:val="none" w:sz="0" w:space="0" w:color="auto"/>
      </w:divBdr>
    </w:div>
    <w:div w:id="1701005850">
      <w:bodyDiv w:val="1"/>
      <w:marLeft w:val="0"/>
      <w:marRight w:val="0"/>
      <w:marTop w:val="0"/>
      <w:marBottom w:val="0"/>
      <w:divBdr>
        <w:top w:val="none" w:sz="0" w:space="0" w:color="auto"/>
        <w:left w:val="none" w:sz="0" w:space="0" w:color="auto"/>
        <w:bottom w:val="none" w:sz="0" w:space="0" w:color="auto"/>
        <w:right w:val="none" w:sz="0" w:space="0" w:color="auto"/>
      </w:divBdr>
    </w:div>
    <w:div w:id="1702392109">
      <w:bodyDiv w:val="1"/>
      <w:marLeft w:val="0"/>
      <w:marRight w:val="0"/>
      <w:marTop w:val="0"/>
      <w:marBottom w:val="0"/>
      <w:divBdr>
        <w:top w:val="none" w:sz="0" w:space="0" w:color="auto"/>
        <w:left w:val="none" w:sz="0" w:space="0" w:color="auto"/>
        <w:bottom w:val="none" w:sz="0" w:space="0" w:color="auto"/>
        <w:right w:val="none" w:sz="0" w:space="0" w:color="auto"/>
      </w:divBdr>
    </w:div>
    <w:div w:id="1705868308">
      <w:bodyDiv w:val="1"/>
      <w:marLeft w:val="0"/>
      <w:marRight w:val="0"/>
      <w:marTop w:val="0"/>
      <w:marBottom w:val="0"/>
      <w:divBdr>
        <w:top w:val="none" w:sz="0" w:space="0" w:color="auto"/>
        <w:left w:val="none" w:sz="0" w:space="0" w:color="auto"/>
        <w:bottom w:val="none" w:sz="0" w:space="0" w:color="auto"/>
        <w:right w:val="none" w:sz="0" w:space="0" w:color="auto"/>
      </w:divBdr>
    </w:div>
    <w:div w:id="1795102042">
      <w:bodyDiv w:val="1"/>
      <w:marLeft w:val="0"/>
      <w:marRight w:val="0"/>
      <w:marTop w:val="0"/>
      <w:marBottom w:val="0"/>
      <w:divBdr>
        <w:top w:val="none" w:sz="0" w:space="0" w:color="auto"/>
        <w:left w:val="none" w:sz="0" w:space="0" w:color="auto"/>
        <w:bottom w:val="none" w:sz="0" w:space="0" w:color="auto"/>
        <w:right w:val="none" w:sz="0" w:space="0" w:color="auto"/>
      </w:divBdr>
    </w:div>
    <w:div w:id="1971208700">
      <w:bodyDiv w:val="1"/>
      <w:marLeft w:val="0"/>
      <w:marRight w:val="0"/>
      <w:marTop w:val="0"/>
      <w:marBottom w:val="0"/>
      <w:divBdr>
        <w:top w:val="none" w:sz="0" w:space="0" w:color="auto"/>
        <w:left w:val="none" w:sz="0" w:space="0" w:color="auto"/>
        <w:bottom w:val="none" w:sz="0" w:space="0" w:color="auto"/>
        <w:right w:val="none" w:sz="0" w:space="0" w:color="auto"/>
      </w:divBdr>
    </w:div>
    <w:div w:id="1976830775">
      <w:bodyDiv w:val="1"/>
      <w:marLeft w:val="0"/>
      <w:marRight w:val="0"/>
      <w:marTop w:val="0"/>
      <w:marBottom w:val="0"/>
      <w:divBdr>
        <w:top w:val="none" w:sz="0" w:space="0" w:color="auto"/>
        <w:left w:val="none" w:sz="0" w:space="0" w:color="auto"/>
        <w:bottom w:val="none" w:sz="0" w:space="0" w:color="auto"/>
        <w:right w:val="none" w:sz="0" w:space="0" w:color="auto"/>
      </w:divBdr>
    </w:div>
    <w:div w:id="214669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orldbank.org" TargetMode="External"/><Relationship Id="rId117" Type="http://schemas.openxmlformats.org/officeDocument/2006/relationships/theme" Target="theme/theme1.xml"/><Relationship Id="rId21" Type="http://schemas.openxmlformats.org/officeDocument/2006/relationships/hyperlink" Target="https://fa.wikipedia.org/wiki/%DB%B2%DB%B0%DB%B1%DB%B2_%28%D9%85%DB%8C%D9%84%D8%A7%D8%AF%DB%8C%29" TargetMode="External"/><Relationship Id="rId42" Type="http://schemas.openxmlformats.org/officeDocument/2006/relationships/chart" Target="charts/chart13.xml"/><Relationship Id="rId47" Type="http://schemas.openxmlformats.org/officeDocument/2006/relationships/chart" Target="charts/chart16.xml"/><Relationship Id="rId63" Type="http://schemas.openxmlformats.org/officeDocument/2006/relationships/hyperlink" Target="http://www.faostat3.fao.org" TargetMode="External"/><Relationship Id="rId68" Type="http://schemas.openxmlformats.org/officeDocument/2006/relationships/chart" Target="charts/chart32.xml"/><Relationship Id="rId84" Type="http://schemas.openxmlformats.org/officeDocument/2006/relationships/chart" Target="charts/chart46.xml"/><Relationship Id="rId89" Type="http://schemas.openxmlformats.org/officeDocument/2006/relationships/chart" Target="charts/chart51.xml"/><Relationship Id="rId112" Type="http://schemas.openxmlformats.org/officeDocument/2006/relationships/image" Target="media/image20.emf"/><Relationship Id="rId16" Type="http://schemas.openxmlformats.org/officeDocument/2006/relationships/hyperlink" Target="https://fa.wikipedia.org/wiki/%D8%AE%D8%B5%D9%88%D8%B5%DB%8C%E2%80%8C%D8%B3%D8%A7%D8%B2%DB%8C" TargetMode="External"/><Relationship Id="rId107" Type="http://schemas.openxmlformats.org/officeDocument/2006/relationships/image" Target="media/image15.emf"/><Relationship Id="rId11" Type="http://schemas.openxmlformats.org/officeDocument/2006/relationships/hyperlink" Target="https://fa.wikipedia.org/wiki/%D8%A7%D9%86%D9%82%D9%84%D8%A7%D8%A8_%DB%B1%DB%B9%DB%B5%DB%B2_%D9%85%D8%B5%D8%B1" TargetMode="External"/><Relationship Id="rId32" Type="http://schemas.openxmlformats.org/officeDocument/2006/relationships/chart" Target="charts/chart6.xml"/><Relationship Id="rId37" Type="http://schemas.openxmlformats.org/officeDocument/2006/relationships/chart" Target="charts/chart9.xml"/><Relationship Id="rId53" Type="http://schemas.openxmlformats.org/officeDocument/2006/relationships/chart" Target="charts/chart21.xml"/><Relationship Id="rId58" Type="http://schemas.openxmlformats.org/officeDocument/2006/relationships/hyperlink" Target="http://www.fao.com" TargetMode="External"/><Relationship Id="rId74" Type="http://schemas.openxmlformats.org/officeDocument/2006/relationships/chart" Target="charts/chart38.xml"/><Relationship Id="rId79" Type="http://schemas.openxmlformats.org/officeDocument/2006/relationships/chart" Target="charts/chart43.xml"/><Relationship Id="rId102" Type="http://schemas.openxmlformats.org/officeDocument/2006/relationships/image" Target="media/image10.emf"/><Relationship Id="rId5" Type="http://schemas.openxmlformats.org/officeDocument/2006/relationships/webSettings" Target="webSettings.xml"/><Relationship Id="rId90" Type="http://schemas.openxmlformats.org/officeDocument/2006/relationships/chart" Target="charts/chart52.xml"/><Relationship Id="rId95" Type="http://schemas.openxmlformats.org/officeDocument/2006/relationships/image" Target="media/image3.emf"/><Relationship Id="rId22" Type="http://schemas.openxmlformats.org/officeDocument/2006/relationships/hyperlink" Target="https://fa.wikipedia.org/w/index.php?title=%DA%AF%D8%B1%D8%AF%D8%B4%DA%AF%D8%B1%DB%8C_%D8%AF%D8%B1_%D9%85%D8%B5%D8%B1&amp;action=edit&amp;redlink=1" TargetMode="External"/><Relationship Id="rId27" Type="http://schemas.openxmlformats.org/officeDocument/2006/relationships/chart" Target="charts/chart2.xml"/><Relationship Id="rId43" Type="http://schemas.openxmlformats.org/officeDocument/2006/relationships/hyperlink" Target="http://www.worldbank.org" TargetMode="External"/><Relationship Id="rId48" Type="http://schemas.openxmlformats.org/officeDocument/2006/relationships/chart" Target="charts/chart17.xml"/><Relationship Id="rId64" Type="http://schemas.openxmlformats.org/officeDocument/2006/relationships/chart" Target="charts/chart29.xml"/><Relationship Id="rId69" Type="http://schemas.openxmlformats.org/officeDocument/2006/relationships/chart" Target="charts/chart33.xml"/><Relationship Id="rId113" Type="http://schemas.openxmlformats.org/officeDocument/2006/relationships/image" Target="media/image21.emf"/><Relationship Id="rId80" Type="http://schemas.openxmlformats.org/officeDocument/2006/relationships/hyperlink" Target="http://www.faostat3.fao.org" TargetMode="External"/><Relationship Id="rId85" Type="http://schemas.openxmlformats.org/officeDocument/2006/relationships/chart" Target="charts/chart47.xml"/><Relationship Id="rId12" Type="http://schemas.openxmlformats.org/officeDocument/2006/relationships/hyperlink" Target="https://fa.wikipedia.org/w/index.php?title=%D8%AD%DA%A9%D9%88%D9%85%D8%AA_%D9%85%D8%B5%D8%B1&amp;action=edit&amp;redlink=1" TargetMode="External"/><Relationship Id="rId17" Type="http://schemas.openxmlformats.org/officeDocument/2006/relationships/hyperlink" Target="https://fa.wikipedia.org/wiki/%D8%AD%D8%B3%D9%86%DB%8C_%D9%85%D8%A8%D8%A7%D8%B1%DA%A9" TargetMode="External"/><Relationship Id="rId33" Type="http://schemas.openxmlformats.org/officeDocument/2006/relationships/hyperlink" Target="http://www.worldbank.org&#1608;" TargetMode="External"/><Relationship Id="rId38" Type="http://schemas.openxmlformats.org/officeDocument/2006/relationships/chart" Target="charts/chart10.xml"/><Relationship Id="rId59" Type="http://schemas.openxmlformats.org/officeDocument/2006/relationships/chart" Target="charts/chart26.xml"/><Relationship Id="rId103" Type="http://schemas.openxmlformats.org/officeDocument/2006/relationships/image" Target="media/image11.emf"/><Relationship Id="rId108" Type="http://schemas.openxmlformats.org/officeDocument/2006/relationships/image" Target="media/image16.emf"/><Relationship Id="rId54" Type="http://schemas.openxmlformats.org/officeDocument/2006/relationships/chart" Target="charts/chart22.xml"/><Relationship Id="rId70" Type="http://schemas.openxmlformats.org/officeDocument/2006/relationships/chart" Target="charts/chart34.xml"/><Relationship Id="rId75" Type="http://schemas.openxmlformats.org/officeDocument/2006/relationships/chart" Target="charts/chart39.xml"/><Relationship Id="rId91" Type="http://schemas.openxmlformats.org/officeDocument/2006/relationships/image" Target="media/image1.emf"/><Relationship Id="rId9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fa.wikipedia.org/wiki/%D9%86%DB%8C%D8%B1%D9%88%D9%87%D8%A7%DB%8C_%D9%85%D8%B3%D9%84%D8%AD_%D9%85%D8%B5%D8%B1" TargetMode="External"/><Relationship Id="rId28" Type="http://schemas.openxmlformats.org/officeDocument/2006/relationships/chart" Target="charts/chart3.xml"/><Relationship Id="rId49" Type="http://schemas.openxmlformats.org/officeDocument/2006/relationships/chart" Target="charts/chart18.xml"/><Relationship Id="rId114" Type="http://schemas.openxmlformats.org/officeDocument/2006/relationships/image" Target="media/image22.emf"/><Relationship Id="rId10" Type="http://schemas.openxmlformats.org/officeDocument/2006/relationships/hyperlink" Target="https://fa.wikipedia.org/wiki/%D8%AE%D8%A7%D9%88%D8%B1%D9%85%DB%8C%D8%A7%D9%86%D9%87" TargetMode="External"/><Relationship Id="rId31" Type="http://schemas.openxmlformats.org/officeDocument/2006/relationships/hyperlink" Target="http://www.worldbank.org" TargetMode="External"/><Relationship Id="rId44" Type="http://schemas.openxmlformats.org/officeDocument/2006/relationships/chart" Target="charts/chart14.xml"/><Relationship Id="rId52" Type="http://schemas.openxmlformats.org/officeDocument/2006/relationships/chart" Target="charts/chart20.xml"/><Relationship Id="rId60" Type="http://schemas.openxmlformats.org/officeDocument/2006/relationships/hyperlink" Target="http://www.faostat.fao.org" TargetMode="External"/><Relationship Id="rId65" Type="http://schemas.openxmlformats.org/officeDocument/2006/relationships/chart" Target="charts/chart30.xml"/><Relationship Id="rId73" Type="http://schemas.openxmlformats.org/officeDocument/2006/relationships/chart" Target="charts/chart37.xml"/><Relationship Id="rId78" Type="http://schemas.openxmlformats.org/officeDocument/2006/relationships/chart" Target="charts/chart42.xml"/><Relationship Id="rId81" Type="http://schemas.openxmlformats.org/officeDocument/2006/relationships/chart" Target="charts/chart44.xml"/><Relationship Id="rId86" Type="http://schemas.openxmlformats.org/officeDocument/2006/relationships/chart" Target="charts/chart48.xml"/><Relationship Id="rId94" Type="http://schemas.openxmlformats.org/officeDocument/2006/relationships/image" Target="media/image2.emf"/><Relationship Id="rId99" Type="http://schemas.openxmlformats.org/officeDocument/2006/relationships/image" Target="media/image7.emf"/><Relationship Id="rId101"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fa.wikipedia.org/wiki/%D8%AC%D9%85%D8%A7%D9%84_%D8%B9%D8%A8%D8%AF%D8%A7%D9%84%D9%86%D8%A7%D8%B5%D8%B1" TargetMode="External"/><Relationship Id="rId18" Type="http://schemas.openxmlformats.org/officeDocument/2006/relationships/hyperlink" Target="https://fa.wikipedia.org/wiki/%D8%A2%D9%85%D8%B1%DB%8C%DA%A9%D8%A7" TargetMode="External"/><Relationship Id="rId39" Type="http://schemas.openxmlformats.org/officeDocument/2006/relationships/hyperlink" Target="http://www.worldbank.org" TargetMode="External"/><Relationship Id="rId109" Type="http://schemas.openxmlformats.org/officeDocument/2006/relationships/image" Target="media/image17.emf"/><Relationship Id="rId34" Type="http://schemas.openxmlformats.org/officeDocument/2006/relationships/chart" Target="charts/chart7.xml"/><Relationship Id="rId50" Type="http://schemas.openxmlformats.org/officeDocument/2006/relationships/hyperlink" Target="http://www.worldbank.org" TargetMode="External"/><Relationship Id="rId55" Type="http://schemas.openxmlformats.org/officeDocument/2006/relationships/chart" Target="charts/chart23.xml"/><Relationship Id="rId76" Type="http://schemas.openxmlformats.org/officeDocument/2006/relationships/chart" Target="charts/chart40.xml"/><Relationship Id="rId97" Type="http://schemas.openxmlformats.org/officeDocument/2006/relationships/image" Target="media/image5.emf"/><Relationship Id="rId104" Type="http://schemas.openxmlformats.org/officeDocument/2006/relationships/image" Target="media/image12.emf"/><Relationship Id="rId7" Type="http://schemas.openxmlformats.org/officeDocument/2006/relationships/endnotes" Target="endnotes.xml"/><Relationship Id="rId71" Type="http://schemas.openxmlformats.org/officeDocument/2006/relationships/chart" Target="charts/chart35.xml"/><Relationship Id="rId92" Type="http://schemas.openxmlformats.org/officeDocument/2006/relationships/hyperlink" Target="http://www.csr.ir/departments.aspx?lng=fa&amp;abtid=06&amp;&amp;depid=44&amp;semid=1507" TargetMode="External"/><Relationship Id="rId2" Type="http://schemas.openxmlformats.org/officeDocument/2006/relationships/numbering" Target="numbering.xml"/><Relationship Id="rId29" Type="http://schemas.openxmlformats.org/officeDocument/2006/relationships/chart" Target="charts/chart4.xml"/><Relationship Id="rId24" Type="http://schemas.openxmlformats.org/officeDocument/2006/relationships/hyperlink" Target="https://fa.wikipedia.org/wiki/%D8%AA%D9%88%D9%84%DB%8C%D8%AF_%D9%86%D8%A7%D8%AE%D8%A7%D9%84%D8%B5_%D8%AF%D8%A7%D8%AE%D9%84%DB%8C" TargetMode="External"/><Relationship Id="rId40" Type="http://schemas.openxmlformats.org/officeDocument/2006/relationships/chart" Target="charts/chart11.xml"/><Relationship Id="rId45" Type="http://schemas.openxmlformats.org/officeDocument/2006/relationships/hyperlink" Target="http://www.worldbank.org" TargetMode="External"/><Relationship Id="rId66" Type="http://schemas.openxmlformats.org/officeDocument/2006/relationships/chart" Target="charts/chart31.xml"/><Relationship Id="rId87" Type="http://schemas.openxmlformats.org/officeDocument/2006/relationships/chart" Target="charts/chart49.xml"/><Relationship Id="rId110" Type="http://schemas.openxmlformats.org/officeDocument/2006/relationships/image" Target="media/image18.emf"/><Relationship Id="rId115" Type="http://schemas.openxmlformats.org/officeDocument/2006/relationships/footer" Target="footer3.xml"/><Relationship Id="rId61" Type="http://schemas.openxmlformats.org/officeDocument/2006/relationships/chart" Target="charts/chart27.xml"/><Relationship Id="rId82" Type="http://schemas.openxmlformats.org/officeDocument/2006/relationships/hyperlink" Target="http://www.faostat3.fao.org" TargetMode="External"/><Relationship Id="rId19" Type="http://schemas.openxmlformats.org/officeDocument/2006/relationships/hyperlink" Target="https://fa.wikipedia.org/wiki/%D8%A7%D9%86%D9%82%D9%84%D8%A7%D8%A8_%D9%85%D8%B5%D8%B1" TargetMode="External"/><Relationship Id="rId14" Type="http://schemas.openxmlformats.org/officeDocument/2006/relationships/hyperlink" Target="https://fa.wikipedia.org/wiki/%D8%A8%D9%84%D9%88%DA%A9_%D8%B4%D8%B1%D9%82" TargetMode="External"/><Relationship Id="rId30" Type="http://schemas.openxmlformats.org/officeDocument/2006/relationships/chart" Target="charts/chart5.xml"/><Relationship Id="rId35" Type="http://schemas.openxmlformats.org/officeDocument/2006/relationships/hyperlink" Target="http://www.worldbank.org&#1608;" TargetMode="External"/><Relationship Id="rId56" Type="http://schemas.openxmlformats.org/officeDocument/2006/relationships/chart" Target="charts/chart24.xml"/><Relationship Id="rId77" Type="http://schemas.openxmlformats.org/officeDocument/2006/relationships/chart" Target="charts/chart41.xml"/><Relationship Id="rId100" Type="http://schemas.openxmlformats.org/officeDocument/2006/relationships/image" Target="media/image8.emf"/><Relationship Id="rId105" Type="http://schemas.openxmlformats.org/officeDocument/2006/relationships/image" Target="media/image13.emf"/><Relationship Id="rId8" Type="http://schemas.openxmlformats.org/officeDocument/2006/relationships/footer" Target="footer1.xml"/><Relationship Id="rId51" Type="http://schemas.openxmlformats.org/officeDocument/2006/relationships/chart" Target="charts/chart19.xml"/><Relationship Id="rId72" Type="http://schemas.openxmlformats.org/officeDocument/2006/relationships/chart" Target="charts/chart36.xml"/><Relationship Id="rId93" Type="http://schemas.openxmlformats.org/officeDocument/2006/relationships/hyperlink" Target="http://data.worldbank.org/country/Jordan" TargetMode="External"/><Relationship Id="rId98" Type="http://schemas.openxmlformats.org/officeDocument/2006/relationships/image" Target="media/image6.emf"/><Relationship Id="rId3" Type="http://schemas.openxmlformats.org/officeDocument/2006/relationships/styles" Target="styles.xml"/><Relationship Id="rId25" Type="http://schemas.openxmlformats.org/officeDocument/2006/relationships/chart" Target="charts/chart1.xml"/><Relationship Id="rId46" Type="http://schemas.openxmlformats.org/officeDocument/2006/relationships/chart" Target="charts/chart15.xml"/><Relationship Id="rId67" Type="http://schemas.openxmlformats.org/officeDocument/2006/relationships/hyperlink" Target="http://www.faostat3.fao.org" TargetMode="External"/><Relationship Id="rId116" Type="http://schemas.openxmlformats.org/officeDocument/2006/relationships/fontTable" Target="fontTable.xml"/><Relationship Id="rId20" Type="http://schemas.openxmlformats.org/officeDocument/2006/relationships/hyperlink" Target="https://fa.wikipedia.org/wiki/%DB%B2%DB%B0%DB%B1%DB%B0_%28%D9%85%DB%8C%D9%84%D8%A7%D8%AF%DB%8C%29" TargetMode="External"/><Relationship Id="rId41" Type="http://schemas.openxmlformats.org/officeDocument/2006/relationships/chart" Target="charts/chart12.xml"/><Relationship Id="rId62" Type="http://schemas.openxmlformats.org/officeDocument/2006/relationships/chart" Target="charts/chart28.xml"/><Relationship Id="rId83" Type="http://schemas.openxmlformats.org/officeDocument/2006/relationships/chart" Target="charts/chart45.xml"/><Relationship Id="rId88" Type="http://schemas.openxmlformats.org/officeDocument/2006/relationships/chart" Target="charts/chart50.xml"/><Relationship Id="rId111" Type="http://schemas.openxmlformats.org/officeDocument/2006/relationships/image" Target="media/image19.emf"/><Relationship Id="rId15" Type="http://schemas.openxmlformats.org/officeDocument/2006/relationships/hyperlink" Target="https://fa.wikipedia.org/wiki/%D8%A7%D9%86%D9%88%D8%B1_%D8%B3%D8%A7%D8%AF%D8%A7%D8%AA" TargetMode="External"/><Relationship Id="rId36" Type="http://schemas.openxmlformats.org/officeDocument/2006/relationships/chart" Target="charts/chart8.xml"/><Relationship Id="rId57" Type="http://schemas.openxmlformats.org/officeDocument/2006/relationships/chart" Target="charts/chart25.xml"/><Relationship Id="rId106" Type="http://schemas.openxmlformats.org/officeDocument/2006/relationships/image" Target="media/image14.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50.xml.rels><?xml version="1.0" encoding="UTF-8" standalone="yes"?>
<Relationships xmlns="http://schemas.openxmlformats.org/package/2006/relationships"><Relationship Id="rId3" Type="http://schemas.openxmlformats.org/officeDocument/2006/relationships/oleObject" Target="file:///C:\Users\m.bakhshayesh\Desktop\&#1605;&#1589;&#1585;\data-egypt.xlsx" TargetMode="External"/><Relationship Id="rId2" Type="http://schemas.microsoft.com/office/2011/relationships/chartColorStyle" Target="colors1.xml"/><Relationship Id="rId1" Type="http://schemas.microsoft.com/office/2011/relationships/chartStyle" Target="style1.xml"/></Relationships>
</file>

<file path=word/charts/_rels/chart51.xml.rels><?xml version="1.0" encoding="UTF-8" standalone="yes"?>
<Relationships xmlns="http://schemas.openxmlformats.org/package/2006/relationships"><Relationship Id="rId3" Type="http://schemas.openxmlformats.org/officeDocument/2006/relationships/oleObject" Target="file:///C:\Users\m.bakhshayesh\Desktop\&#1605;&#1589;&#1585;\data-egypt.xlsx" TargetMode="External"/><Relationship Id="rId2" Type="http://schemas.microsoft.com/office/2011/relationships/chartColorStyle" Target="colors2.xml"/><Relationship Id="rId1" Type="http://schemas.microsoft.com/office/2011/relationships/chartStyle" Target="style2.xml"/></Relationships>
</file>

<file path=word/charts/_rels/chart5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bakhshayesh\Desktop\&#1605;&#1589;&#1585;\data-egyp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v>تولید ناخالص داخلی جاری</c:v>
          </c:tx>
          <c:spPr>
            <a:ln w="15875">
              <a:solidFill>
                <a:srgbClr val="0070C0"/>
              </a:solidFill>
            </a:ln>
          </c:spPr>
          <c:marker>
            <c:symbol val="none"/>
          </c:marker>
          <c:cat>
            <c:numRef>
              <c:f>'درآمد-اشتغال-اراضی'!$A$4:$A$38</c:f>
              <c:numCache>
                <c:formatCode>General</c:formatCode>
                <c:ptCount val="3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numCache>
            </c:numRef>
          </c:cat>
          <c:val>
            <c:numRef>
              <c:f>'درآمد-اشتغال-اراضی'!$B$41:$B$75</c:f>
              <c:numCache>
                <c:formatCode>0</c:formatCode>
                <c:ptCount val="35"/>
                <c:pt idx="0">
                  <c:v>22.912500555555489</c:v>
                </c:pt>
                <c:pt idx="1">
                  <c:v>23.405404729729689</c:v>
                </c:pt>
                <c:pt idx="2">
                  <c:v>25.592365394088691</c:v>
                </c:pt>
                <c:pt idx="3">
                  <c:v>28.137369499418114</c:v>
                </c:pt>
                <c:pt idx="4">
                  <c:v>30.642873038056333</c:v>
                </c:pt>
                <c:pt idx="5">
                  <c:v>34.689560464872791</c:v>
                </c:pt>
                <c:pt idx="6">
                  <c:v>35.880262675396992</c:v>
                </c:pt>
                <c:pt idx="7">
                  <c:v>40.507934171248742</c:v>
                </c:pt>
                <c:pt idx="8">
                  <c:v>35.044634014764085</c:v>
                </c:pt>
                <c:pt idx="9">
                  <c:v>39.648442534076963</c:v>
                </c:pt>
                <c:pt idx="10">
                  <c:v>43.130416913414081</c:v>
                </c:pt>
                <c:pt idx="11">
                  <c:v>36.970555898970176</c:v>
                </c:pt>
                <c:pt idx="12">
                  <c:v>41.855986519423134</c:v>
                </c:pt>
                <c:pt idx="13">
                  <c:v>46.578631452581028</c:v>
                </c:pt>
                <c:pt idx="14">
                  <c:v>51.897983392645294</c:v>
                </c:pt>
                <c:pt idx="15">
                  <c:v>60.159245060454154</c:v>
                </c:pt>
                <c:pt idx="16">
                  <c:v>67.629716981132077</c:v>
                </c:pt>
                <c:pt idx="17">
                  <c:v>78.436578171090929</c:v>
                </c:pt>
                <c:pt idx="18">
                  <c:v>84.828807556079184</c:v>
                </c:pt>
                <c:pt idx="19">
                  <c:v>90.710704806841619</c:v>
                </c:pt>
                <c:pt idx="20">
                  <c:v>99.838543960076322</c:v>
                </c:pt>
                <c:pt idx="21">
                  <c:v>97.632008709852457</c:v>
                </c:pt>
                <c:pt idx="22">
                  <c:v>87.850683978669139</c:v>
                </c:pt>
                <c:pt idx="23">
                  <c:v>82.924503942638125</c:v>
                </c:pt>
                <c:pt idx="24">
                  <c:v>78.845185293496158</c:v>
                </c:pt>
                <c:pt idx="25">
                  <c:v>89.685725230250839</c:v>
                </c:pt>
                <c:pt idx="26">
                  <c:v>107.4840348709739</c:v>
                </c:pt>
                <c:pt idx="27">
                  <c:v>130.47896009249851</c:v>
                </c:pt>
                <c:pt idx="28">
                  <c:v>162.81818181818181</c:v>
                </c:pt>
                <c:pt idx="29">
                  <c:v>188.98237470080511</c:v>
                </c:pt>
                <c:pt idx="30">
                  <c:v>218.88832450475294</c:v>
                </c:pt>
                <c:pt idx="31">
                  <c:v>236.00185896001514</c:v>
                </c:pt>
                <c:pt idx="32">
                  <c:v>276.35332388022351</c:v>
                </c:pt>
                <c:pt idx="33">
                  <c:v>286.01123072627149</c:v>
                </c:pt>
                <c:pt idx="34">
                  <c:v>301.49896005163669</c:v>
                </c:pt>
              </c:numCache>
            </c:numRef>
          </c:val>
          <c:smooth val="0"/>
        </c:ser>
        <c:ser>
          <c:idx val="2"/>
          <c:order val="1"/>
          <c:tx>
            <c:v>تولید ناخالص داخلی به قیمت ثابت 2005</c:v>
          </c:tx>
          <c:spPr>
            <a:ln w="19050">
              <a:solidFill>
                <a:srgbClr val="0070C0"/>
              </a:solidFill>
              <a:prstDash val="dash"/>
            </a:ln>
          </c:spPr>
          <c:marker>
            <c:symbol val="none"/>
          </c:marker>
          <c:cat>
            <c:numRef>
              <c:f>'درآمد-اشتغال-اراضی'!$A$4:$A$38</c:f>
              <c:numCache>
                <c:formatCode>General</c:formatCode>
                <c:ptCount val="3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numCache>
            </c:numRef>
          </c:cat>
          <c:val>
            <c:numRef>
              <c:f>'درآمد-اشتغال-اراضی'!$C$41:$C$75</c:f>
              <c:numCache>
                <c:formatCode>0</c:formatCode>
                <c:ptCount val="35"/>
                <c:pt idx="0">
                  <c:v>29.082255862861629</c:v>
                </c:pt>
                <c:pt idx="1">
                  <c:v>30.174608886673614</c:v>
                </c:pt>
                <c:pt idx="2">
                  <c:v>33.164058954906011</c:v>
                </c:pt>
                <c:pt idx="3">
                  <c:v>35.618577202411608</c:v>
                </c:pt>
                <c:pt idx="4">
                  <c:v>37.788288254346725</c:v>
                </c:pt>
                <c:pt idx="5">
                  <c:v>40.283089903294844</c:v>
                </c:pt>
                <c:pt idx="6">
                  <c:v>41.349212415566384</c:v>
                </c:pt>
                <c:pt idx="7">
                  <c:v>42.390973377843146</c:v>
                </c:pt>
                <c:pt idx="8">
                  <c:v>44.637999728504113</c:v>
                </c:pt>
                <c:pt idx="9">
                  <c:v>46.857570060218386</c:v>
                </c:pt>
                <c:pt idx="10">
                  <c:v>49.529273105248244</c:v>
                </c:pt>
                <c:pt idx="11">
                  <c:v>50.063613718473007</c:v>
                </c:pt>
                <c:pt idx="12">
                  <c:v>52.282431124896</c:v>
                </c:pt>
                <c:pt idx="13">
                  <c:v>53.799035086773117</c:v>
                </c:pt>
                <c:pt idx="14">
                  <c:v>55.936563370537961</c:v>
                </c:pt>
                <c:pt idx="15">
                  <c:v>58.533395276524068</c:v>
                </c:pt>
                <c:pt idx="16">
                  <c:v>61.453468645122776</c:v>
                </c:pt>
                <c:pt idx="17">
                  <c:v>64.827959425849627</c:v>
                </c:pt>
                <c:pt idx="18">
                  <c:v>67.444653828386066</c:v>
                </c:pt>
                <c:pt idx="19">
                  <c:v>71.562460463844943</c:v>
                </c:pt>
                <c:pt idx="20">
                  <c:v>75.403937611340922</c:v>
                </c:pt>
                <c:pt idx="21">
                  <c:v>78.069636975719163</c:v>
                </c:pt>
                <c:pt idx="22">
                  <c:v>79.92026921089159</c:v>
                </c:pt>
                <c:pt idx="23">
                  <c:v>82.472486834147858</c:v>
                </c:pt>
                <c:pt idx="24">
                  <c:v>85.847194338703332</c:v>
                </c:pt>
                <c:pt idx="25">
                  <c:v>89.685725230250839</c:v>
                </c:pt>
                <c:pt idx="26">
                  <c:v>95.822884054127258</c:v>
                </c:pt>
                <c:pt idx="27">
                  <c:v>102.61482537091349</c:v>
                </c:pt>
                <c:pt idx="28">
                  <c:v>109.95389004812091</c:v>
                </c:pt>
                <c:pt idx="29">
                  <c:v>115.10571929574458</c:v>
                </c:pt>
                <c:pt idx="30">
                  <c:v>121.0211473462772</c:v>
                </c:pt>
                <c:pt idx="31">
                  <c:v>123.21967395949093</c:v>
                </c:pt>
                <c:pt idx="32">
                  <c:v>125.92296371378801</c:v>
                </c:pt>
                <c:pt idx="33">
                  <c:v>128.57581378840538</c:v>
                </c:pt>
                <c:pt idx="34">
                  <c:v>131.44149997216121</c:v>
                </c:pt>
              </c:numCache>
            </c:numRef>
          </c:val>
          <c:smooth val="0"/>
        </c:ser>
        <c:dLbls>
          <c:showLegendKey val="0"/>
          <c:showVal val="0"/>
          <c:showCatName val="0"/>
          <c:showSerName val="0"/>
          <c:showPercent val="0"/>
          <c:showBubbleSize val="0"/>
        </c:dLbls>
        <c:smooth val="0"/>
        <c:axId val="365625968"/>
        <c:axId val="365625408"/>
      </c:lineChart>
      <c:catAx>
        <c:axId val="365625968"/>
        <c:scaling>
          <c:orientation val="minMax"/>
        </c:scaling>
        <c:delete val="0"/>
        <c:axPos val="b"/>
        <c:numFmt formatCode="General" sourceLinked="1"/>
        <c:majorTickMark val="in"/>
        <c:minorTickMark val="none"/>
        <c:tickLblPos val="nextTo"/>
        <c:txPr>
          <a:bodyPr rot="-5400000" vert="horz"/>
          <a:lstStyle/>
          <a:p>
            <a:pPr>
              <a:defRPr sz="900">
                <a:latin typeface="IPT Nazanin" pitchFamily="2" charset="2"/>
              </a:defRPr>
            </a:pPr>
            <a:endParaRPr lang="en-US"/>
          </a:p>
        </c:txPr>
        <c:crossAx val="365625408"/>
        <c:crosses val="autoZero"/>
        <c:auto val="1"/>
        <c:lblAlgn val="ctr"/>
        <c:lblOffset val="100"/>
        <c:tickMarkSkip val="2"/>
        <c:noMultiLvlLbl val="0"/>
      </c:catAx>
      <c:valAx>
        <c:axId val="365625408"/>
        <c:scaling>
          <c:orientation val="minMax"/>
        </c:scaling>
        <c:delete val="0"/>
        <c:axPos val="l"/>
        <c:title>
          <c:tx>
            <c:rich>
              <a:bodyPr/>
              <a:lstStyle/>
              <a:p>
                <a:pPr>
                  <a:defRPr b="0">
                    <a:cs typeface="B Nazanin" pitchFamily="2" charset="-78"/>
                  </a:defRPr>
                </a:pPr>
                <a:r>
                  <a:rPr lang="fa-IR" b="0">
                    <a:cs typeface="B Nazanin" pitchFamily="2" charset="-78"/>
                  </a:rPr>
                  <a:t>میلیارد دلار</a:t>
                </a:r>
              </a:p>
            </c:rich>
          </c:tx>
          <c:overlay val="0"/>
        </c:title>
        <c:numFmt formatCode="0" sourceLinked="1"/>
        <c:majorTickMark val="none"/>
        <c:minorTickMark val="none"/>
        <c:tickLblPos val="nextTo"/>
        <c:txPr>
          <a:bodyPr/>
          <a:lstStyle/>
          <a:p>
            <a:pPr>
              <a:defRPr sz="800">
                <a:latin typeface="IPT Nazanin" pitchFamily="2" charset="2"/>
              </a:defRPr>
            </a:pPr>
            <a:endParaRPr lang="en-US"/>
          </a:p>
        </c:txPr>
        <c:crossAx val="365625968"/>
        <c:crosses val="autoZero"/>
        <c:crossBetween val="midCat"/>
      </c:valAx>
    </c:plotArea>
    <c:legend>
      <c:legendPos val="t"/>
      <c:overlay val="0"/>
      <c:txPr>
        <a:bodyPr/>
        <a:lstStyle/>
        <a:p>
          <a:pPr>
            <a:defRPr sz="1100">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نرخ تورم مصر</c:v>
          </c:tx>
          <c:spPr>
            <a:ln w="22225">
              <a:solidFill>
                <a:srgbClr val="0070C0"/>
              </a:solidFill>
              <a:prstDash val="dash"/>
            </a:ln>
          </c:spPr>
          <c:marker>
            <c:symbol val="none"/>
          </c:marker>
          <c:xVal>
            <c:numRef>
              <c:f>'درآمد-اشتغال-اراضی'!$CI$4:$CI$39</c:f>
              <c:numCache>
                <c:formatCode>General</c:formatCode>
                <c:ptCount val="36"/>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numCache>
            </c:numRef>
          </c:xVal>
          <c:yVal>
            <c:numRef>
              <c:f>'درآمد-اشتغال-اراضی'!$CJ$4:$CJ$39</c:f>
              <c:numCache>
                <c:formatCode>0</c:formatCode>
                <c:ptCount val="36"/>
                <c:pt idx="0">
                  <c:v>20.819224932421687</c:v>
                </c:pt>
                <c:pt idx="1">
                  <c:v>10.317284224539653</c:v>
                </c:pt>
                <c:pt idx="2">
                  <c:v>14.823008849557599</c:v>
                </c:pt>
                <c:pt idx="3">
                  <c:v>16.079873883342099</c:v>
                </c:pt>
                <c:pt idx="4">
                  <c:v>17.036366379960686</c:v>
                </c:pt>
                <c:pt idx="5">
                  <c:v>12.106756059824765</c:v>
                </c:pt>
                <c:pt idx="6">
                  <c:v>23.864289821736687</c:v>
                </c:pt>
                <c:pt idx="7">
                  <c:v>19.693593314763095</c:v>
                </c:pt>
                <c:pt idx="8">
                  <c:v>17.663486153130087</c:v>
                </c:pt>
                <c:pt idx="9">
                  <c:v>21.261867088607605</c:v>
                </c:pt>
                <c:pt idx="10">
                  <c:v>16.756374707769002</c:v>
                </c:pt>
                <c:pt idx="11">
                  <c:v>19.748544819557733</c:v>
                </c:pt>
                <c:pt idx="12">
                  <c:v>13.6374241717219</c:v>
                </c:pt>
                <c:pt idx="13">
                  <c:v>12.089792286897406</c:v>
                </c:pt>
                <c:pt idx="14">
                  <c:v>8.1542312858711519</c:v>
                </c:pt>
                <c:pt idx="15">
                  <c:v>15.7422305021594</c:v>
                </c:pt>
                <c:pt idx="16">
                  <c:v>7.1871036972001798</c:v>
                </c:pt>
                <c:pt idx="17">
                  <c:v>4.6256057882642896</c:v>
                </c:pt>
                <c:pt idx="18">
                  <c:v>3.872575464274953</c:v>
                </c:pt>
                <c:pt idx="19">
                  <c:v>3.079499126383213</c:v>
                </c:pt>
                <c:pt idx="20">
                  <c:v>2.68380535348542</c:v>
                </c:pt>
                <c:pt idx="21">
                  <c:v>2.2697572047596202</c:v>
                </c:pt>
                <c:pt idx="22">
                  <c:v>2.7372385500033602</c:v>
                </c:pt>
                <c:pt idx="23">
                  <c:v>4.5077763631931314</c:v>
                </c:pt>
                <c:pt idx="24">
                  <c:v>11.270619332051902</c:v>
                </c:pt>
                <c:pt idx="25">
                  <c:v>4.8693969687197685</c:v>
                </c:pt>
                <c:pt idx="26">
                  <c:v>7.6445264452644555</c:v>
                </c:pt>
                <c:pt idx="27">
                  <c:v>9.3189690579923017</c:v>
                </c:pt>
                <c:pt idx="28">
                  <c:v>18.316831683168299</c:v>
                </c:pt>
                <c:pt idx="29">
                  <c:v>11.763495438644355</c:v>
                </c:pt>
                <c:pt idx="30">
                  <c:v>11.265188265318599</c:v>
                </c:pt>
                <c:pt idx="31">
                  <c:v>10.053916904535702</c:v>
                </c:pt>
                <c:pt idx="32">
                  <c:v>7.118155619596207</c:v>
                </c:pt>
                <c:pt idx="33">
                  <c:v>9.4215765402203306</c:v>
                </c:pt>
                <c:pt idx="34">
                  <c:v>10.1458005507475</c:v>
                </c:pt>
                <c:pt idx="35">
                  <c:v>10.357489648091152</c:v>
                </c:pt>
              </c:numCache>
            </c:numRef>
          </c:yVal>
          <c:smooth val="1"/>
        </c:ser>
        <c:ser>
          <c:idx val="1"/>
          <c:order val="1"/>
          <c:tx>
            <c:v>متوسط نرخ تورم جهانی</c:v>
          </c:tx>
          <c:spPr>
            <a:ln w="22225"/>
          </c:spPr>
          <c:marker>
            <c:symbol val="none"/>
          </c:marker>
          <c:xVal>
            <c:numRef>
              <c:f>'درآمد-اشتغال-اراضی'!$CI$4:$CI$39</c:f>
              <c:numCache>
                <c:formatCode>General</c:formatCode>
                <c:ptCount val="36"/>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numCache>
            </c:numRef>
          </c:xVal>
          <c:yVal>
            <c:numRef>
              <c:f>'درآمد-اشتغال-اراضی'!$CK$4:$CK$39</c:f>
              <c:numCache>
                <c:formatCode>0</c:formatCode>
                <c:ptCount val="36"/>
                <c:pt idx="0">
                  <c:v>13.98394395297</c:v>
                </c:pt>
                <c:pt idx="1">
                  <c:v>12.737687380380301</c:v>
                </c:pt>
                <c:pt idx="2">
                  <c:v>10.527807297298304</c:v>
                </c:pt>
                <c:pt idx="3">
                  <c:v>9.4075067483624046</c:v>
                </c:pt>
                <c:pt idx="4">
                  <c:v>8.4172737831206437</c:v>
                </c:pt>
                <c:pt idx="5">
                  <c:v>7.3046437878973824</c:v>
                </c:pt>
                <c:pt idx="6">
                  <c:v>6.1643835616437901</c:v>
                </c:pt>
                <c:pt idx="7">
                  <c:v>6.6524480496269645</c:v>
                </c:pt>
                <c:pt idx="8">
                  <c:v>7.3630268827424654</c:v>
                </c:pt>
                <c:pt idx="9">
                  <c:v>7.5461647727273302</c:v>
                </c:pt>
                <c:pt idx="10">
                  <c:v>8.4514624080387506</c:v>
                </c:pt>
                <c:pt idx="11">
                  <c:v>9.3000000000000025</c:v>
                </c:pt>
                <c:pt idx="12">
                  <c:v>7.7139216835659603</c:v>
                </c:pt>
                <c:pt idx="13">
                  <c:v>8.0166355738755293</c:v>
                </c:pt>
                <c:pt idx="14">
                  <c:v>10.298986880210498</c:v>
                </c:pt>
                <c:pt idx="15">
                  <c:v>9.2708333333333517</c:v>
                </c:pt>
                <c:pt idx="16">
                  <c:v>6.9500859703213695</c:v>
                </c:pt>
                <c:pt idx="17">
                  <c:v>5.5902593965061103</c:v>
                </c:pt>
                <c:pt idx="18">
                  <c:v>5.1102441331205899</c:v>
                </c:pt>
                <c:pt idx="19">
                  <c:v>3.2247499215306199</c:v>
                </c:pt>
                <c:pt idx="20">
                  <c:v>3.6330996419024482</c:v>
                </c:pt>
                <c:pt idx="21">
                  <c:v>3.9949048806027951</c:v>
                </c:pt>
                <c:pt idx="22">
                  <c:v>3.0667772708419854</c:v>
                </c:pt>
                <c:pt idx="23">
                  <c:v>3.2968074697420877</c:v>
                </c:pt>
                <c:pt idx="24">
                  <c:v>3.6322800495663099</c:v>
                </c:pt>
                <c:pt idx="25">
                  <c:v>4.2463533225283934</c:v>
                </c:pt>
                <c:pt idx="26">
                  <c:v>4.4869223599947334</c:v>
                </c:pt>
                <c:pt idx="27">
                  <c:v>5.3448675049697059</c:v>
                </c:pt>
                <c:pt idx="28">
                  <c:v>8.9499533535339406</c:v>
                </c:pt>
                <c:pt idx="29">
                  <c:v>3.0436184794000067</c:v>
                </c:pt>
                <c:pt idx="30">
                  <c:v>3.55481655172846</c:v>
                </c:pt>
                <c:pt idx="31">
                  <c:v>4.9955101847913914</c:v>
                </c:pt>
                <c:pt idx="32">
                  <c:v>3.852160333159532</c:v>
                </c:pt>
                <c:pt idx="33">
                  <c:v>2.7027027027027239</c:v>
                </c:pt>
                <c:pt idx="34">
                  <c:v>2.6608605267318497</c:v>
                </c:pt>
                <c:pt idx="35">
                  <c:v>1.4391456130900138</c:v>
                </c:pt>
              </c:numCache>
            </c:numRef>
          </c:yVal>
          <c:smooth val="1"/>
        </c:ser>
        <c:dLbls>
          <c:showLegendKey val="0"/>
          <c:showVal val="0"/>
          <c:showCatName val="0"/>
          <c:showSerName val="0"/>
          <c:showPercent val="0"/>
          <c:showBubbleSize val="0"/>
        </c:dLbls>
        <c:axId val="261852176"/>
        <c:axId val="261851616"/>
      </c:scatterChart>
      <c:valAx>
        <c:axId val="261852176"/>
        <c:scaling>
          <c:orientation val="minMax"/>
          <c:max val="2015"/>
          <c:min val="1980"/>
        </c:scaling>
        <c:delete val="0"/>
        <c:axPos val="b"/>
        <c:numFmt formatCode="General" sourceLinked="1"/>
        <c:majorTickMark val="out"/>
        <c:minorTickMark val="none"/>
        <c:tickLblPos val="nextTo"/>
        <c:txPr>
          <a:bodyPr/>
          <a:lstStyle/>
          <a:p>
            <a:pPr>
              <a:defRPr>
                <a:latin typeface="IPT Nazanin" pitchFamily="2" charset="2"/>
              </a:defRPr>
            </a:pPr>
            <a:endParaRPr lang="en-US"/>
          </a:p>
        </c:txPr>
        <c:crossAx val="261851616"/>
        <c:crosses val="autoZero"/>
        <c:crossBetween val="midCat"/>
      </c:valAx>
      <c:valAx>
        <c:axId val="261851616"/>
        <c:scaling>
          <c:orientation val="minMax"/>
        </c:scaling>
        <c:delete val="0"/>
        <c:axPos val="l"/>
        <c:title>
          <c:tx>
            <c:rich>
              <a:bodyPr rot="-5400000" vert="horz"/>
              <a:lstStyle/>
              <a:p>
                <a:pPr>
                  <a:defRPr>
                    <a:cs typeface="B Nazanin" pitchFamily="2" charset="-78"/>
                  </a:defRPr>
                </a:pPr>
                <a:r>
                  <a:rPr lang="fa-IR">
                    <a:cs typeface="B Nazanin" pitchFamily="2" charset="-78"/>
                  </a:rPr>
                  <a:t>درصد</a:t>
                </a:r>
              </a:p>
            </c:rich>
          </c:tx>
          <c:overlay val="0"/>
        </c:title>
        <c:numFmt formatCode="0" sourceLinked="1"/>
        <c:majorTickMark val="out"/>
        <c:minorTickMark val="none"/>
        <c:tickLblPos val="nextTo"/>
        <c:txPr>
          <a:bodyPr/>
          <a:lstStyle/>
          <a:p>
            <a:pPr>
              <a:defRPr>
                <a:latin typeface="IPT Nazanin" pitchFamily="2" charset="2"/>
              </a:defRPr>
            </a:pPr>
            <a:endParaRPr lang="en-US"/>
          </a:p>
        </c:txPr>
        <c:crossAx val="261852176"/>
        <c:crosses val="autoZero"/>
        <c:crossBetween val="midCat"/>
      </c:valAx>
    </c:plotArea>
    <c:legend>
      <c:legendPos val="b"/>
      <c:overlay val="0"/>
      <c:txPr>
        <a:bodyPr/>
        <a:lstStyle/>
        <a:p>
          <a:pPr>
            <a:defRPr>
              <a:latin typeface="IPT Nazanin" pitchFamily="2" charset="2"/>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نرخ بیکاری مردان</c:v>
          </c:tx>
          <c:spPr>
            <a:ln w="22225">
              <a:solidFill>
                <a:srgbClr val="0070C0"/>
              </a:solidFill>
              <a:prstDash val="dash"/>
            </a:ln>
          </c:spPr>
          <c:marker>
            <c:symbol val="none"/>
          </c:marker>
          <c:xVal>
            <c:numRef>
              <c:f>'درآمد-اشتغال-اراضی'!$CI$15:$CI$38</c:f>
              <c:numCache>
                <c:formatCode>General</c:formatCode>
                <c:ptCount val="24"/>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numCache>
            </c:numRef>
          </c:xVal>
          <c:yVal>
            <c:numRef>
              <c:f>'درآمد-اشتغال-اراضی'!$CA$4:$CA$26</c:f>
              <c:numCache>
                <c:formatCode>0.00</c:formatCode>
                <c:ptCount val="23"/>
                <c:pt idx="0">
                  <c:v>5.9000000953674334</c:v>
                </c:pt>
                <c:pt idx="1">
                  <c:v>6.4000000953674334</c:v>
                </c:pt>
                <c:pt idx="2">
                  <c:v>7.5</c:v>
                </c:pt>
                <c:pt idx="3">
                  <c:v>7.4000000953674334</c:v>
                </c:pt>
                <c:pt idx="4">
                  <c:v>7.5999999046325923</c:v>
                </c:pt>
                <c:pt idx="5">
                  <c:v>6.9000000953674334</c:v>
                </c:pt>
                <c:pt idx="6">
                  <c:v>5.1999998092651385</c:v>
                </c:pt>
                <c:pt idx="7">
                  <c:v>5.0999999046325923</c:v>
                </c:pt>
                <c:pt idx="8">
                  <c:v>5.0999999046325923</c:v>
                </c:pt>
                <c:pt idx="9">
                  <c:v>5.0999999046325923</c:v>
                </c:pt>
                <c:pt idx="10">
                  <c:v>5.800000190734889</c:v>
                </c:pt>
                <c:pt idx="11">
                  <c:v>6.300000190734889</c:v>
                </c:pt>
                <c:pt idx="12">
                  <c:v>6.5</c:v>
                </c:pt>
                <c:pt idx="13">
                  <c:v>6.800000190734889</c:v>
                </c:pt>
                <c:pt idx="14">
                  <c:v>7.0999999046325923</c:v>
                </c:pt>
                <c:pt idx="15">
                  <c:v>6.800000190734889</c:v>
                </c:pt>
                <c:pt idx="16">
                  <c:v>5.9000000953674334</c:v>
                </c:pt>
                <c:pt idx="17">
                  <c:v>5.5999999046325923</c:v>
                </c:pt>
                <c:pt idx="18">
                  <c:v>5.1999998092651385</c:v>
                </c:pt>
                <c:pt idx="19">
                  <c:v>4.9000000953674334</c:v>
                </c:pt>
                <c:pt idx="20">
                  <c:v>8.8999996185303232</c:v>
                </c:pt>
                <c:pt idx="21">
                  <c:v>9.300000190734858</c:v>
                </c:pt>
                <c:pt idx="22">
                  <c:v>9.8999996185303232</c:v>
                </c:pt>
              </c:numCache>
            </c:numRef>
          </c:yVal>
          <c:smooth val="1"/>
        </c:ser>
        <c:ser>
          <c:idx val="1"/>
          <c:order val="1"/>
          <c:tx>
            <c:v>نرخ بیکاری بانوان</c:v>
          </c:tx>
          <c:spPr>
            <a:ln w="22225"/>
          </c:spPr>
          <c:marker>
            <c:symbol val="none"/>
          </c:marker>
          <c:xVal>
            <c:numRef>
              <c:f>'درآمد-اشتغال-اراضی'!$CI$15:$CI$38</c:f>
              <c:numCache>
                <c:formatCode>General</c:formatCode>
                <c:ptCount val="24"/>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numCache>
            </c:numRef>
          </c:xVal>
          <c:yVal>
            <c:numRef>
              <c:f>'درآمد-اشتغال-اراضی'!$BZ$4:$BZ$26</c:f>
              <c:numCache>
                <c:formatCode>0.00</c:formatCode>
                <c:ptCount val="23"/>
                <c:pt idx="0">
                  <c:v>21.299999237060486</c:v>
                </c:pt>
                <c:pt idx="1">
                  <c:v>17</c:v>
                </c:pt>
                <c:pt idx="2">
                  <c:v>22.299999237060486</c:v>
                </c:pt>
                <c:pt idx="3">
                  <c:v>22.799999237060486</c:v>
                </c:pt>
                <c:pt idx="4">
                  <c:v>24.100000381469702</c:v>
                </c:pt>
                <c:pt idx="5">
                  <c:v>20.399999618530288</c:v>
                </c:pt>
                <c:pt idx="6">
                  <c:v>19.799999237060486</c:v>
                </c:pt>
                <c:pt idx="7">
                  <c:v>19.899999618530288</c:v>
                </c:pt>
                <c:pt idx="8">
                  <c:v>19.399999618530288</c:v>
                </c:pt>
                <c:pt idx="9">
                  <c:v>22.700000762939499</c:v>
                </c:pt>
                <c:pt idx="10">
                  <c:v>22.200000762939499</c:v>
                </c:pt>
                <c:pt idx="11">
                  <c:v>23.899999618530288</c:v>
                </c:pt>
                <c:pt idx="12">
                  <c:v>24.200000762939499</c:v>
                </c:pt>
                <c:pt idx="13">
                  <c:v>24.399999618530288</c:v>
                </c:pt>
                <c:pt idx="14">
                  <c:v>25.100000381469702</c:v>
                </c:pt>
                <c:pt idx="15">
                  <c:v>24</c:v>
                </c:pt>
                <c:pt idx="16">
                  <c:v>18.700000762939499</c:v>
                </c:pt>
                <c:pt idx="17">
                  <c:v>19.299999237060486</c:v>
                </c:pt>
                <c:pt idx="18">
                  <c:v>23</c:v>
                </c:pt>
                <c:pt idx="19">
                  <c:v>22.600000381469702</c:v>
                </c:pt>
                <c:pt idx="20">
                  <c:v>22.700000762939499</c:v>
                </c:pt>
                <c:pt idx="21">
                  <c:v>24.100000381469702</c:v>
                </c:pt>
                <c:pt idx="22">
                  <c:v>24.200000762939499</c:v>
                </c:pt>
              </c:numCache>
            </c:numRef>
          </c:yVal>
          <c:smooth val="1"/>
        </c:ser>
        <c:ser>
          <c:idx val="2"/>
          <c:order val="2"/>
          <c:tx>
            <c:v>نرخ بیکاری</c:v>
          </c:tx>
          <c:marker>
            <c:symbol val="none"/>
          </c:marker>
          <c:xVal>
            <c:numRef>
              <c:f>'درآمد-اشتغال-اراضی'!$CI$15:$CI$38</c:f>
              <c:numCache>
                <c:formatCode>General</c:formatCode>
                <c:ptCount val="24"/>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numCache>
            </c:numRef>
          </c:xVal>
          <c:yVal>
            <c:numRef>
              <c:f>'درآمد-اشتغال-اراضی'!$CB$4:$CB$27</c:f>
              <c:numCache>
                <c:formatCode>0.00</c:formatCode>
                <c:ptCount val="24"/>
                <c:pt idx="0">
                  <c:v>9.6000003814697301</c:v>
                </c:pt>
                <c:pt idx="1">
                  <c:v>9</c:v>
                </c:pt>
                <c:pt idx="2">
                  <c:v>10.899999618530352</c:v>
                </c:pt>
                <c:pt idx="3">
                  <c:v>11</c:v>
                </c:pt>
                <c:pt idx="4">
                  <c:v>11.300000190734902</c:v>
                </c:pt>
                <c:pt idx="5">
                  <c:v>9</c:v>
                </c:pt>
                <c:pt idx="6">
                  <c:v>8.3999996185303232</c:v>
                </c:pt>
                <c:pt idx="7">
                  <c:v>8.1999998092651527</c:v>
                </c:pt>
                <c:pt idx="8">
                  <c:v>8.1000003814697301</c:v>
                </c:pt>
                <c:pt idx="9">
                  <c:v>9</c:v>
                </c:pt>
                <c:pt idx="10">
                  <c:v>9.3999996185303232</c:v>
                </c:pt>
                <c:pt idx="11">
                  <c:v>10.199999809265124</c:v>
                </c:pt>
                <c:pt idx="12">
                  <c:v>10.399999618530352</c:v>
                </c:pt>
                <c:pt idx="13">
                  <c:v>10.699999809265124</c:v>
                </c:pt>
                <c:pt idx="14">
                  <c:v>11.199999809265124</c:v>
                </c:pt>
                <c:pt idx="15">
                  <c:v>10.6000003814697</c:v>
                </c:pt>
                <c:pt idx="16">
                  <c:v>8.8999996185303232</c:v>
                </c:pt>
                <c:pt idx="17">
                  <c:v>8.6999998092651527</c:v>
                </c:pt>
                <c:pt idx="18">
                  <c:v>9.3999996185303232</c:v>
                </c:pt>
                <c:pt idx="19">
                  <c:v>9</c:v>
                </c:pt>
                <c:pt idx="20">
                  <c:v>12</c:v>
                </c:pt>
                <c:pt idx="21">
                  <c:v>12.699999809265124</c:v>
                </c:pt>
                <c:pt idx="22">
                  <c:v>13.199999809265124</c:v>
                </c:pt>
                <c:pt idx="23">
                  <c:v>13.199999809265124</c:v>
                </c:pt>
              </c:numCache>
            </c:numRef>
          </c:yVal>
          <c:smooth val="1"/>
        </c:ser>
        <c:dLbls>
          <c:showLegendKey val="0"/>
          <c:showVal val="0"/>
          <c:showCatName val="0"/>
          <c:showSerName val="0"/>
          <c:showPercent val="0"/>
          <c:showBubbleSize val="0"/>
        </c:dLbls>
        <c:axId val="261861696"/>
        <c:axId val="261862256"/>
      </c:scatterChart>
      <c:valAx>
        <c:axId val="261861696"/>
        <c:scaling>
          <c:orientation val="minMax"/>
          <c:max val="2014"/>
          <c:min val="1991"/>
        </c:scaling>
        <c:delete val="0"/>
        <c:axPos val="b"/>
        <c:numFmt formatCode="General" sourceLinked="1"/>
        <c:majorTickMark val="out"/>
        <c:minorTickMark val="none"/>
        <c:tickLblPos val="nextTo"/>
        <c:txPr>
          <a:bodyPr rot="5400000"/>
          <a:lstStyle/>
          <a:p>
            <a:pPr>
              <a:defRPr>
                <a:latin typeface="IPT Nazanin" pitchFamily="2" charset="2"/>
              </a:defRPr>
            </a:pPr>
            <a:endParaRPr lang="en-US"/>
          </a:p>
        </c:txPr>
        <c:crossAx val="261862256"/>
        <c:crosses val="autoZero"/>
        <c:crossBetween val="midCat"/>
        <c:majorUnit val="1"/>
        <c:minorUnit val="1"/>
      </c:valAx>
      <c:valAx>
        <c:axId val="261862256"/>
        <c:scaling>
          <c:orientation val="minMax"/>
        </c:scaling>
        <c:delete val="0"/>
        <c:axPos val="l"/>
        <c:title>
          <c:tx>
            <c:rich>
              <a:bodyPr rot="-5400000" vert="horz"/>
              <a:lstStyle/>
              <a:p>
                <a:pPr>
                  <a:defRPr>
                    <a:cs typeface="B Nazanin" pitchFamily="2" charset="-78"/>
                  </a:defRPr>
                </a:pPr>
                <a:r>
                  <a:rPr lang="fa-IR">
                    <a:cs typeface="B Nazanin" pitchFamily="2" charset="-78"/>
                  </a:rPr>
                  <a:t>درصد</a:t>
                </a:r>
              </a:p>
            </c:rich>
          </c:tx>
          <c:overlay val="0"/>
        </c:title>
        <c:numFmt formatCode="0" sourceLinked="0"/>
        <c:majorTickMark val="out"/>
        <c:minorTickMark val="none"/>
        <c:tickLblPos val="nextTo"/>
        <c:txPr>
          <a:bodyPr/>
          <a:lstStyle/>
          <a:p>
            <a:pPr>
              <a:defRPr>
                <a:latin typeface="IPT Nazanin" pitchFamily="2" charset="2"/>
              </a:defRPr>
            </a:pPr>
            <a:endParaRPr lang="en-US"/>
          </a:p>
        </c:txPr>
        <c:crossAx val="261861696"/>
        <c:crosses val="autoZero"/>
        <c:crossBetween val="midCat"/>
      </c:valAx>
    </c:plotArea>
    <c:legend>
      <c:legendPos val="b"/>
      <c:overlay val="0"/>
      <c:txPr>
        <a:bodyPr/>
        <a:lstStyle/>
        <a:p>
          <a:pPr>
            <a:defRPr>
              <a:latin typeface="IPT Nazanin" pitchFamily="2" charset="2"/>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2"/>
          <c:order val="0"/>
          <c:tx>
            <c:v>نرخ بیکاری جمعیت جوان</c:v>
          </c:tx>
          <c:spPr>
            <a:ln>
              <a:solidFill>
                <a:srgbClr val="FF0000"/>
              </a:solidFill>
            </a:ln>
          </c:spPr>
          <c:marker>
            <c:symbol val="none"/>
          </c:marker>
          <c:xVal>
            <c:numRef>
              <c:f>'درآمد-اشتغال-اراضی'!$CI$15:$CI$38</c:f>
              <c:numCache>
                <c:formatCode>General</c:formatCode>
                <c:ptCount val="24"/>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numCache>
            </c:numRef>
          </c:xVal>
          <c:yVal>
            <c:numRef>
              <c:f>'درآمد-اشتغال-اراضی'!$CC$4:$CC$27</c:f>
              <c:numCache>
                <c:formatCode>0.00</c:formatCode>
                <c:ptCount val="24"/>
                <c:pt idx="0">
                  <c:v>29.399999618530288</c:v>
                </c:pt>
                <c:pt idx="1">
                  <c:v>26.200000762939499</c:v>
                </c:pt>
                <c:pt idx="2">
                  <c:v>31.799999237060486</c:v>
                </c:pt>
                <c:pt idx="3">
                  <c:v>32.099998474121278</c:v>
                </c:pt>
                <c:pt idx="4">
                  <c:v>32.400001525878899</c:v>
                </c:pt>
                <c:pt idx="5">
                  <c:v>26.100000381469702</c:v>
                </c:pt>
                <c:pt idx="6">
                  <c:v>24.5</c:v>
                </c:pt>
                <c:pt idx="7">
                  <c:v>24.100000381469702</c:v>
                </c:pt>
                <c:pt idx="8">
                  <c:v>20.899999618530288</c:v>
                </c:pt>
                <c:pt idx="9">
                  <c:v>25.5</c:v>
                </c:pt>
                <c:pt idx="10">
                  <c:v>29</c:v>
                </c:pt>
                <c:pt idx="11">
                  <c:v>28</c:v>
                </c:pt>
                <c:pt idx="12">
                  <c:v>29.100000381469702</c:v>
                </c:pt>
                <c:pt idx="13">
                  <c:v>30.399999618530288</c:v>
                </c:pt>
                <c:pt idx="14">
                  <c:v>33.700000762939503</c:v>
                </c:pt>
                <c:pt idx="15">
                  <c:v>31.399999618530288</c:v>
                </c:pt>
                <c:pt idx="16">
                  <c:v>26.100000381469702</c:v>
                </c:pt>
                <c:pt idx="17">
                  <c:v>25.799999237060486</c:v>
                </c:pt>
                <c:pt idx="18">
                  <c:v>27</c:v>
                </c:pt>
                <c:pt idx="19">
                  <c:v>26.299999237060486</c:v>
                </c:pt>
                <c:pt idx="20">
                  <c:v>33.900001525878899</c:v>
                </c:pt>
                <c:pt idx="21">
                  <c:v>37.900001525878899</c:v>
                </c:pt>
                <c:pt idx="22">
                  <c:v>41.700000762939503</c:v>
                </c:pt>
                <c:pt idx="23">
                  <c:v>42</c:v>
                </c:pt>
              </c:numCache>
            </c:numRef>
          </c:yVal>
          <c:smooth val="1"/>
        </c:ser>
        <c:dLbls>
          <c:showLegendKey val="0"/>
          <c:showVal val="0"/>
          <c:showCatName val="0"/>
          <c:showSerName val="0"/>
          <c:showPercent val="0"/>
          <c:showBubbleSize val="0"/>
        </c:dLbls>
        <c:axId val="261863376"/>
        <c:axId val="261863936"/>
      </c:scatterChart>
      <c:valAx>
        <c:axId val="261863376"/>
        <c:scaling>
          <c:orientation val="minMax"/>
          <c:max val="2014"/>
          <c:min val="1991"/>
        </c:scaling>
        <c:delete val="0"/>
        <c:axPos val="b"/>
        <c:numFmt formatCode="General" sourceLinked="1"/>
        <c:majorTickMark val="out"/>
        <c:minorTickMark val="none"/>
        <c:tickLblPos val="nextTo"/>
        <c:txPr>
          <a:bodyPr rot="5400000"/>
          <a:lstStyle/>
          <a:p>
            <a:pPr>
              <a:defRPr>
                <a:latin typeface="IPT Nazanin" pitchFamily="2" charset="2"/>
              </a:defRPr>
            </a:pPr>
            <a:endParaRPr lang="en-US"/>
          </a:p>
        </c:txPr>
        <c:crossAx val="261863936"/>
        <c:crosses val="autoZero"/>
        <c:crossBetween val="midCat"/>
        <c:majorUnit val="1"/>
        <c:minorUnit val="1"/>
      </c:valAx>
      <c:valAx>
        <c:axId val="261863936"/>
        <c:scaling>
          <c:orientation val="minMax"/>
        </c:scaling>
        <c:delete val="0"/>
        <c:axPos val="l"/>
        <c:title>
          <c:tx>
            <c:rich>
              <a:bodyPr rot="-5400000" vert="horz"/>
              <a:lstStyle/>
              <a:p>
                <a:pPr>
                  <a:defRPr>
                    <a:cs typeface="B Nazanin" pitchFamily="2" charset="-78"/>
                  </a:defRPr>
                </a:pPr>
                <a:r>
                  <a:rPr lang="fa-IR">
                    <a:cs typeface="B Nazanin" pitchFamily="2" charset="-78"/>
                  </a:rPr>
                  <a:t>درصد</a:t>
                </a:r>
              </a:p>
            </c:rich>
          </c:tx>
          <c:overlay val="0"/>
        </c:title>
        <c:numFmt formatCode="0" sourceLinked="0"/>
        <c:majorTickMark val="out"/>
        <c:minorTickMark val="none"/>
        <c:tickLblPos val="nextTo"/>
        <c:txPr>
          <a:bodyPr/>
          <a:lstStyle/>
          <a:p>
            <a:pPr>
              <a:defRPr>
                <a:latin typeface="IPT Nazanin" pitchFamily="2" charset="2"/>
              </a:defRPr>
            </a:pPr>
            <a:endParaRPr lang="en-US"/>
          </a:p>
        </c:txPr>
        <c:crossAx val="261863376"/>
        <c:crosses val="autoZero"/>
        <c:crossBetween val="midCat"/>
      </c:valAx>
    </c:plotArea>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880451054729304"/>
          <c:y val="3.5663176511538205E-2"/>
          <c:w val="0.80403499562554681"/>
          <c:h val="0.72391913376419503"/>
        </c:manualLayout>
      </c:layout>
      <c:scatterChart>
        <c:scatterStyle val="smoothMarker"/>
        <c:varyColors val="0"/>
        <c:ser>
          <c:idx val="0"/>
          <c:order val="0"/>
          <c:tx>
            <c:v>بخش کشاورزی</c:v>
          </c:tx>
          <c:spPr>
            <a:ln w="22225">
              <a:solidFill>
                <a:srgbClr val="0070C0"/>
              </a:solidFill>
              <a:prstDash val="dash"/>
            </a:ln>
          </c:spPr>
          <c:marker>
            <c:symbol val="none"/>
          </c:marker>
          <c:xVal>
            <c:numRef>
              <c:f>'درآمد-اشتغال-اراضی'!$CD$4:$CD$26</c:f>
              <c:numCache>
                <c:formatCode>General</c:formatCode>
                <c:ptCount val="2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numCache>
            </c:numRef>
          </c:xVal>
          <c:yVal>
            <c:numRef>
              <c:f>'درآمد-اشتغال-اراضی'!$CF$4:$CF$26</c:f>
              <c:numCache>
                <c:formatCode>0.00</c:formatCode>
                <c:ptCount val="23"/>
                <c:pt idx="0">
                  <c:v>4575.5170620597419</c:v>
                </c:pt>
                <c:pt idx="1">
                  <c:v>5644.8071593444665</c:v>
                </c:pt>
                <c:pt idx="2">
                  <c:v>5270.470311775046</c:v>
                </c:pt>
                <c:pt idx="3">
                  <c:v>5493.3652323454944</c:v>
                </c:pt>
                <c:pt idx="4">
                  <c:v>5304.3075495339544</c:v>
                </c:pt>
                <c:pt idx="5">
                  <c:v>5052.5122739000044</c:v>
                </c:pt>
                <c:pt idx="6">
                  <c:v>5222.3935688605652</c:v>
                </c:pt>
                <c:pt idx="7">
                  <c:v>5065.9004352483389</c:v>
                </c:pt>
                <c:pt idx="8">
                  <c:v>5180.7882001921771</c:v>
                </c:pt>
                <c:pt idx="9">
                  <c:v>5402.0875968193486</c:v>
                </c:pt>
                <c:pt idx="10">
                  <c:v>5272.7447927407602</c:v>
                </c:pt>
                <c:pt idx="11">
                  <c:v>5125.1005430857249</c:v>
                </c:pt>
                <c:pt idx="12">
                  <c:v>5839.3536800253514</c:v>
                </c:pt>
                <c:pt idx="13">
                  <c:v>6504.5458687091714</c:v>
                </c:pt>
                <c:pt idx="14">
                  <c:v>6563.6426108440264</c:v>
                </c:pt>
                <c:pt idx="15">
                  <c:v>6683.5713411238394</c:v>
                </c:pt>
                <c:pt idx="16">
                  <c:v>7243.9009685314431</c:v>
                </c:pt>
                <c:pt idx="17">
                  <c:v>7443.0434500603887</c:v>
                </c:pt>
                <c:pt idx="18">
                  <c:v>7164.7466701079102</c:v>
                </c:pt>
                <c:pt idx="19">
                  <c:v>6963.9861755478014</c:v>
                </c:pt>
                <c:pt idx="20">
                  <c:v>7147.5574053118389</c:v>
                </c:pt>
                <c:pt idx="21">
                  <c:v>6727.7712090666146</c:v>
                </c:pt>
                <c:pt idx="22">
                  <c:v>7041.7296631535901</c:v>
                </c:pt>
              </c:numCache>
            </c:numRef>
          </c:yVal>
          <c:smooth val="1"/>
        </c:ser>
        <c:ser>
          <c:idx val="1"/>
          <c:order val="1"/>
          <c:tx>
            <c:v>بخش صنعت</c:v>
          </c:tx>
          <c:spPr>
            <a:ln w="22225"/>
          </c:spPr>
          <c:marker>
            <c:symbol val="none"/>
          </c:marker>
          <c:xVal>
            <c:numRef>
              <c:f>'درآمد-اشتغال-اراضی'!$CD$4:$CD$26</c:f>
              <c:numCache>
                <c:formatCode>General</c:formatCode>
                <c:ptCount val="2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numCache>
            </c:numRef>
          </c:xVal>
          <c:yVal>
            <c:numRef>
              <c:f>'درآمد-اشتغال-اراضی'!$CG$4:$CG$26</c:f>
              <c:numCache>
                <c:formatCode>0.00</c:formatCode>
                <c:ptCount val="23"/>
                <c:pt idx="0">
                  <c:v>3625.329789589317</c:v>
                </c:pt>
                <c:pt idx="1">
                  <c:v>3160.5038829000005</c:v>
                </c:pt>
                <c:pt idx="2">
                  <c:v>3239.9210271510542</c:v>
                </c:pt>
                <c:pt idx="3">
                  <c:v>3355.3224413499997</c:v>
                </c:pt>
                <c:pt idx="4">
                  <c:v>3416.5980385694379</c:v>
                </c:pt>
                <c:pt idx="5">
                  <c:v>3813.8317832864636</c:v>
                </c:pt>
                <c:pt idx="6">
                  <c:v>3704.0621098738075</c:v>
                </c:pt>
                <c:pt idx="7">
                  <c:v>3790.9254608493206</c:v>
                </c:pt>
                <c:pt idx="8">
                  <c:v>4079.645023976816</c:v>
                </c:pt>
                <c:pt idx="9">
                  <c:v>3887.3128448612852</c:v>
                </c:pt>
                <c:pt idx="10">
                  <c:v>3940.682809213803</c:v>
                </c:pt>
                <c:pt idx="11">
                  <c:v>3839.1662960958497</c:v>
                </c:pt>
                <c:pt idx="12">
                  <c:v>3866.8628723919514</c:v>
                </c:pt>
                <c:pt idx="13">
                  <c:v>4090.9094495377294</c:v>
                </c:pt>
                <c:pt idx="14">
                  <c:v>4566.9358535693927</c:v>
                </c:pt>
                <c:pt idx="15">
                  <c:v>4712.7745483705967</c:v>
                </c:pt>
                <c:pt idx="16">
                  <c:v>5050.1643632461755</c:v>
                </c:pt>
                <c:pt idx="17">
                  <c:v>5417.4049773675015</c:v>
                </c:pt>
                <c:pt idx="18">
                  <c:v>5679.0803917800067</c:v>
                </c:pt>
                <c:pt idx="19">
                  <c:v>6247.8312114022228</c:v>
                </c:pt>
                <c:pt idx="20">
                  <c:v>5752.3148848000001</c:v>
                </c:pt>
                <c:pt idx="21">
                  <c:v>6181.6050989380883</c:v>
                </c:pt>
                <c:pt idx="22">
                  <c:v>6060.9174131502477</c:v>
                </c:pt>
              </c:numCache>
            </c:numRef>
          </c:yVal>
          <c:smooth val="1"/>
        </c:ser>
        <c:ser>
          <c:idx val="2"/>
          <c:order val="2"/>
          <c:tx>
            <c:v>بخش خدمات</c:v>
          </c:tx>
          <c:marker>
            <c:symbol val="none"/>
          </c:marker>
          <c:xVal>
            <c:numRef>
              <c:f>'درآمد-اشتغال-اراضی'!$CD$4:$CD$26</c:f>
              <c:numCache>
                <c:formatCode>General</c:formatCode>
                <c:ptCount val="2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numCache>
            </c:numRef>
          </c:xVal>
          <c:yVal>
            <c:numRef>
              <c:f>'درآمد-اشتغال-اراضی'!$CH$4:$CH$26</c:f>
              <c:numCache>
                <c:formatCode>0.00</c:formatCode>
                <c:ptCount val="23"/>
                <c:pt idx="0">
                  <c:v>6402.8002783489528</c:v>
                </c:pt>
                <c:pt idx="1">
                  <c:v>5894.7070177555261</c:v>
                </c:pt>
                <c:pt idx="2">
                  <c:v>6420.1197819968829</c:v>
                </c:pt>
                <c:pt idx="3">
                  <c:v>6757.4632163045098</c:v>
                </c:pt>
                <c:pt idx="4">
                  <c:v>6879.9986717857946</c:v>
                </c:pt>
                <c:pt idx="5">
                  <c:v>7269.0980550457471</c:v>
                </c:pt>
                <c:pt idx="6">
                  <c:v>7708.4534423901296</c:v>
                </c:pt>
                <c:pt idx="7">
                  <c:v>8142.8404292228824</c:v>
                </c:pt>
                <c:pt idx="8">
                  <c:v>8791.0934702060949</c:v>
                </c:pt>
                <c:pt idx="9">
                  <c:v>8960.894910222587</c:v>
                </c:pt>
                <c:pt idx="10">
                  <c:v>9287.4313199429271</c:v>
                </c:pt>
                <c:pt idx="11">
                  <c:v>9672.462763870195</c:v>
                </c:pt>
                <c:pt idx="12">
                  <c:v>9842.9243524482117</c:v>
                </c:pt>
                <c:pt idx="13">
                  <c:v>9859.0919294416872</c:v>
                </c:pt>
                <c:pt idx="14">
                  <c:v>10089.742002071998</c:v>
                </c:pt>
                <c:pt idx="15">
                  <c:v>9982.5130346793831</c:v>
                </c:pt>
                <c:pt idx="16">
                  <c:v>10511.654149296222</c:v>
                </c:pt>
                <c:pt idx="17">
                  <c:v>10669.932232243289</c:v>
                </c:pt>
                <c:pt idx="18">
                  <c:v>11070.612235730958</c:v>
                </c:pt>
                <c:pt idx="19">
                  <c:v>11433.778223102197</c:v>
                </c:pt>
                <c:pt idx="20">
                  <c:v>11529.107331776344</c:v>
                </c:pt>
                <c:pt idx="21">
                  <c:v>11941.17270609385</c:v>
                </c:pt>
                <c:pt idx="22">
                  <c:v>12046.387914638541</c:v>
                </c:pt>
              </c:numCache>
            </c:numRef>
          </c:yVal>
          <c:smooth val="1"/>
        </c:ser>
        <c:dLbls>
          <c:showLegendKey val="0"/>
          <c:showVal val="0"/>
          <c:showCatName val="0"/>
          <c:showSerName val="0"/>
          <c:showPercent val="0"/>
          <c:showBubbleSize val="0"/>
        </c:dLbls>
        <c:axId val="261870656"/>
        <c:axId val="261871216"/>
      </c:scatterChart>
      <c:valAx>
        <c:axId val="261870656"/>
        <c:scaling>
          <c:orientation val="minMax"/>
          <c:max val="2013"/>
          <c:min val="1991"/>
        </c:scaling>
        <c:delete val="0"/>
        <c:axPos val="b"/>
        <c:numFmt formatCode="General" sourceLinked="1"/>
        <c:majorTickMark val="out"/>
        <c:minorTickMark val="none"/>
        <c:tickLblPos val="nextTo"/>
        <c:txPr>
          <a:bodyPr rot="5400000"/>
          <a:lstStyle/>
          <a:p>
            <a:pPr>
              <a:defRPr>
                <a:latin typeface="IPT Nazanin" pitchFamily="2" charset="2"/>
              </a:defRPr>
            </a:pPr>
            <a:endParaRPr lang="en-US"/>
          </a:p>
        </c:txPr>
        <c:crossAx val="261871216"/>
        <c:crosses val="autoZero"/>
        <c:crossBetween val="midCat"/>
        <c:majorUnit val="1"/>
        <c:minorUnit val="1"/>
      </c:valAx>
      <c:valAx>
        <c:axId val="261871216"/>
        <c:scaling>
          <c:orientation val="minMax"/>
        </c:scaling>
        <c:delete val="0"/>
        <c:axPos val="l"/>
        <c:title>
          <c:tx>
            <c:rich>
              <a:bodyPr rot="-5400000" vert="horz"/>
              <a:lstStyle/>
              <a:p>
                <a:pPr>
                  <a:defRPr>
                    <a:cs typeface="B Nazanin" pitchFamily="2" charset="-78"/>
                  </a:defRPr>
                </a:pPr>
                <a:r>
                  <a:rPr lang="fa-IR">
                    <a:cs typeface="B Nazanin" pitchFamily="2" charset="-78"/>
                  </a:rPr>
                  <a:t>هزار نفر</a:t>
                </a:r>
              </a:p>
            </c:rich>
          </c:tx>
          <c:overlay val="0"/>
        </c:title>
        <c:numFmt formatCode="0" sourceLinked="0"/>
        <c:majorTickMark val="out"/>
        <c:minorTickMark val="none"/>
        <c:tickLblPos val="nextTo"/>
        <c:txPr>
          <a:bodyPr/>
          <a:lstStyle/>
          <a:p>
            <a:pPr>
              <a:defRPr>
                <a:latin typeface="IPT Nazanin" pitchFamily="2" charset="2"/>
              </a:defRPr>
            </a:pPr>
            <a:endParaRPr lang="en-US"/>
          </a:p>
        </c:txPr>
        <c:crossAx val="261870656"/>
        <c:crosses val="autoZero"/>
        <c:crossBetween val="midCat"/>
      </c:valAx>
    </c:plotArea>
    <c:legend>
      <c:legendPos val="b"/>
      <c:layout>
        <c:manualLayout>
          <c:xMode val="edge"/>
          <c:yMode val="edge"/>
          <c:x val="0.17275226679241956"/>
          <c:y val="0.89120169160810125"/>
          <c:w val="0.65449527203258784"/>
          <c:h val="0.1087983083919002"/>
        </c:manualLayout>
      </c:layout>
      <c:overlay val="0"/>
      <c:txPr>
        <a:bodyPr/>
        <a:lstStyle/>
        <a:p>
          <a:pPr>
            <a:defRPr>
              <a:latin typeface="IPT Nazanin" pitchFamily="2" charset="2"/>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12357830271173"/>
          <c:y val="3.3861655767582433E-2"/>
          <c:w val="0.84259467566554325"/>
          <c:h val="0.72425263294792641"/>
        </c:manualLayout>
      </c:layout>
      <c:scatterChart>
        <c:scatterStyle val="smoothMarker"/>
        <c:varyColors val="0"/>
        <c:ser>
          <c:idx val="0"/>
          <c:order val="0"/>
          <c:tx>
            <c:v>بخش کشاورزی</c:v>
          </c:tx>
          <c:spPr>
            <a:ln w="22225">
              <a:solidFill>
                <a:srgbClr val="0070C0"/>
              </a:solidFill>
              <a:prstDash val="dash"/>
            </a:ln>
          </c:spPr>
          <c:marker>
            <c:symbol val="none"/>
          </c:marker>
          <c:xVal>
            <c:numRef>
              <c:f>sheet1!$CD$4:$CD$26</c:f>
              <c:numCache>
                <c:formatCode>General</c:formatCode>
                <c:ptCount val="2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numCache>
            </c:numRef>
          </c:xVal>
          <c:yVal>
            <c:numRef>
              <c:f>sheet1!$BV$4:$BV$26</c:f>
              <c:numCache>
                <c:formatCode>0.00</c:formatCode>
                <c:ptCount val="23"/>
                <c:pt idx="0">
                  <c:v>31.299999237060486</c:v>
                </c:pt>
                <c:pt idx="1">
                  <c:v>38.400001525878899</c:v>
                </c:pt>
                <c:pt idx="2">
                  <c:v>35.299999237060511</c:v>
                </c:pt>
                <c:pt idx="3">
                  <c:v>35.200000762939503</c:v>
                </c:pt>
                <c:pt idx="4">
                  <c:v>34</c:v>
                </c:pt>
                <c:pt idx="5">
                  <c:v>31</c:v>
                </c:pt>
                <c:pt idx="6">
                  <c:v>31.299999237060486</c:v>
                </c:pt>
                <c:pt idx="7">
                  <c:v>29.799999237060486</c:v>
                </c:pt>
                <c:pt idx="8">
                  <c:v>28.700000762939499</c:v>
                </c:pt>
                <c:pt idx="9">
                  <c:v>29.600000381469702</c:v>
                </c:pt>
                <c:pt idx="10">
                  <c:v>28.5</c:v>
                </c:pt>
                <c:pt idx="11">
                  <c:v>27.5</c:v>
                </c:pt>
                <c:pt idx="12">
                  <c:v>29.899999618530288</c:v>
                </c:pt>
                <c:pt idx="13">
                  <c:v>31.799999237060486</c:v>
                </c:pt>
                <c:pt idx="14">
                  <c:v>30.899999618530288</c:v>
                </c:pt>
                <c:pt idx="15">
                  <c:v>31.200000762939499</c:v>
                </c:pt>
                <c:pt idx="16">
                  <c:v>31.700000762939499</c:v>
                </c:pt>
                <c:pt idx="17">
                  <c:v>31.600000381469702</c:v>
                </c:pt>
                <c:pt idx="18">
                  <c:v>29.899999618530288</c:v>
                </c:pt>
                <c:pt idx="19">
                  <c:v>28.200000762939499</c:v>
                </c:pt>
                <c:pt idx="20">
                  <c:v>29.200000762939499</c:v>
                </c:pt>
                <c:pt idx="21">
                  <c:v>27.100000381469702</c:v>
                </c:pt>
                <c:pt idx="22">
                  <c:v>28</c:v>
                </c:pt>
              </c:numCache>
            </c:numRef>
          </c:yVal>
          <c:smooth val="1"/>
        </c:ser>
        <c:ser>
          <c:idx val="1"/>
          <c:order val="1"/>
          <c:tx>
            <c:v>بخش صنعت</c:v>
          </c:tx>
          <c:spPr>
            <a:ln w="22225"/>
          </c:spPr>
          <c:marker>
            <c:symbol val="none"/>
          </c:marker>
          <c:xVal>
            <c:numRef>
              <c:f>sheet1!$CD$4:$CD$26</c:f>
              <c:numCache>
                <c:formatCode>General</c:formatCode>
                <c:ptCount val="2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numCache>
            </c:numRef>
          </c:xVal>
          <c:yVal>
            <c:numRef>
              <c:f>sheet1!$BW$4:$BW$26</c:f>
              <c:numCache>
                <c:formatCode>0.00</c:formatCode>
                <c:ptCount val="23"/>
                <c:pt idx="0">
                  <c:v>24.799999237060486</c:v>
                </c:pt>
                <c:pt idx="1">
                  <c:v>21.5</c:v>
                </c:pt>
                <c:pt idx="2">
                  <c:v>21.700000762939499</c:v>
                </c:pt>
                <c:pt idx="3">
                  <c:v>21.5</c:v>
                </c:pt>
                <c:pt idx="4">
                  <c:v>21.899999618530288</c:v>
                </c:pt>
                <c:pt idx="5">
                  <c:v>23.399999618530288</c:v>
                </c:pt>
                <c:pt idx="6">
                  <c:v>22.200000762939499</c:v>
                </c:pt>
                <c:pt idx="7">
                  <c:v>22.299999237060486</c:v>
                </c:pt>
                <c:pt idx="8">
                  <c:v>22.600000381469702</c:v>
                </c:pt>
                <c:pt idx="9">
                  <c:v>21.299999237060486</c:v>
                </c:pt>
                <c:pt idx="10">
                  <c:v>21.299999237060486</c:v>
                </c:pt>
                <c:pt idx="11">
                  <c:v>20.600000381469702</c:v>
                </c:pt>
                <c:pt idx="12">
                  <c:v>19.799999237060486</c:v>
                </c:pt>
                <c:pt idx="13">
                  <c:v>20</c:v>
                </c:pt>
                <c:pt idx="14">
                  <c:v>21.5</c:v>
                </c:pt>
                <c:pt idx="15">
                  <c:v>22</c:v>
                </c:pt>
                <c:pt idx="16">
                  <c:v>22.100000381469702</c:v>
                </c:pt>
                <c:pt idx="17">
                  <c:v>23</c:v>
                </c:pt>
                <c:pt idx="18">
                  <c:v>23.700000762939499</c:v>
                </c:pt>
                <c:pt idx="19">
                  <c:v>25.299999237060486</c:v>
                </c:pt>
                <c:pt idx="20">
                  <c:v>23.5</c:v>
                </c:pt>
                <c:pt idx="21">
                  <c:v>24.899999618530288</c:v>
                </c:pt>
                <c:pt idx="22">
                  <c:v>24.100000381469702</c:v>
                </c:pt>
              </c:numCache>
            </c:numRef>
          </c:yVal>
          <c:smooth val="1"/>
        </c:ser>
        <c:ser>
          <c:idx val="2"/>
          <c:order val="2"/>
          <c:tx>
            <c:v>بخش خدمات</c:v>
          </c:tx>
          <c:marker>
            <c:symbol val="none"/>
          </c:marker>
          <c:xVal>
            <c:numRef>
              <c:f>sheet1!$CD$4:$CD$26</c:f>
              <c:numCache>
                <c:formatCode>General</c:formatCode>
                <c:ptCount val="2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numCache>
            </c:numRef>
          </c:xVal>
          <c:yVal>
            <c:numRef>
              <c:f>sheet1!$BX$4:$BX$26</c:f>
              <c:numCache>
                <c:formatCode>0.00</c:formatCode>
                <c:ptCount val="23"/>
                <c:pt idx="0">
                  <c:v>43.799999237060511</c:v>
                </c:pt>
                <c:pt idx="1">
                  <c:v>40.099998474121179</c:v>
                </c:pt>
                <c:pt idx="2">
                  <c:v>43</c:v>
                </c:pt>
                <c:pt idx="3">
                  <c:v>43.299999237060511</c:v>
                </c:pt>
                <c:pt idx="4">
                  <c:v>44.099998474121179</c:v>
                </c:pt>
                <c:pt idx="5">
                  <c:v>44.599998474121179</c:v>
                </c:pt>
                <c:pt idx="6">
                  <c:v>46.200000762939503</c:v>
                </c:pt>
                <c:pt idx="7">
                  <c:v>47.900001525878899</c:v>
                </c:pt>
                <c:pt idx="8">
                  <c:v>48.700000762939503</c:v>
                </c:pt>
                <c:pt idx="9">
                  <c:v>49.099998474121179</c:v>
                </c:pt>
                <c:pt idx="10">
                  <c:v>50.200000762939503</c:v>
                </c:pt>
                <c:pt idx="11">
                  <c:v>51.900001525878899</c:v>
                </c:pt>
                <c:pt idx="12">
                  <c:v>50.400001525878899</c:v>
                </c:pt>
                <c:pt idx="13">
                  <c:v>48.200000762939503</c:v>
                </c:pt>
                <c:pt idx="14">
                  <c:v>47.5</c:v>
                </c:pt>
                <c:pt idx="15">
                  <c:v>46.599998474121179</c:v>
                </c:pt>
                <c:pt idx="16">
                  <c:v>46</c:v>
                </c:pt>
                <c:pt idx="17">
                  <c:v>45.299999237060511</c:v>
                </c:pt>
                <c:pt idx="18">
                  <c:v>46.200000762939503</c:v>
                </c:pt>
                <c:pt idx="19">
                  <c:v>46.299999237060511</c:v>
                </c:pt>
                <c:pt idx="20">
                  <c:v>47.099998474121179</c:v>
                </c:pt>
                <c:pt idx="21">
                  <c:v>48.099998474121179</c:v>
                </c:pt>
                <c:pt idx="22">
                  <c:v>47.900001525878899</c:v>
                </c:pt>
              </c:numCache>
            </c:numRef>
          </c:yVal>
          <c:smooth val="1"/>
        </c:ser>
        <c:dLbls>
          <c:showLegendKey val="0"/>
          <c:showVal val="0"/>
          <c:showCatName val="0"/>
          <c:showSerName val="0"/>
          <c:showPercent val="0"/>
          <c:showBubbleSize val="0"/>
        </c:dLbls>
        <c:axId val="379169552"/>
        <c:axId val="379170112"/>
      </c:scatterChart>
      <c:valAx>
        <c:axId val="379169552"/>
        <c:scaling>
          <c:orientation val="minMax"/>
          <c:max val="2013"/>
          <c:min val="1991"/>
        </c:scaling>
        <c:delete val="0"/>
        <c:axPos val="b"/>
        <c:numFmt formatCode="General" sourceLinked="1"/>
        <c:majorTickMark val="out"/>
        <c:minorTickMark val="none"/>
        <c:tickLblPos val="nextTo"/>
        <c:txPr>
          <a:bodyPr rot="5400000"/>
          <a:lstStyle/>
          <a:p>
            <a:pPr>
              <a:defRPr>
                <a:latin typeface="IPT Nazanin" pitchFamily="2" charset="2"/>
              </a:defRPr>
            </a:pPr>
            <a:endParaRPr lang="en-US"/>
          </a:p>
        </c:txPr>
        <c:crossAx val="379170112"/>
        <c:crosses val="autoZero"/>
        <c:crossBetween val="midCat"/>
        <c:majorUnit val="1"/>
        <c:minorUnit val="1"/>
      </c:valAx>
      <c:valAx>
        <c:axId val="379170112"/>
        <c:scaling>
          <c:orientation val="minMax"/>
        </c:scaling>
        <c:delete val="0"/>
        <c:axPos val="l"/>
        <c:title>
          <c:tx>
            <c:rich>
              <a:bodyPr rot="-5400000" vert="horz"/>
              <a:lstStyle/>
              <a:p>
                <a:pPr>
                  <a:defRPr>
                    <a:cs typeface="B Nazanin" pitchFamily="2" charset="-78"/>
                  </a:defRPr>
                </a:pPr>
                <a:r>
                  <a:rPr lang="fa-IR">
                    <a:cs typeface="B Nazanin" pitchFamily="2" charset="-78"/>
                  </a:rPr>
                  <a:t>درصد</a:t>
                </a:r>
              </a:p>
            </c:rich>
          </c:tx>
          <c:overlay val="0"/>
        </c:title>
        <c:numFmt formatCode="0" sourceLinked="0"/>
        <c:majorTickMark val="out"/>
        <c:minorTickMark val="none"/>
        <c:tickLblPos val="nextTo"/>
        <c:txPr>
          <a:bodyPr/>
          <a:lstStyle/>
          <a:p>
            <a:pPr>
              <a:defRPr>
                <a:latin typeface="IPT Nazanin" pitchFamily="2" charset="2"/>
              </a:defRPr>
            </a:pPr>
            <a:endParaRPr lang="en-US"/>
          </a:p>
        </c:txPr>
        <c:crossAx val="379169552"/>
        <c:crosses val="autoZero"/>
        <c:crossBetween val="midCat"/>
      </c:valAx>
    </c:plotArea>
    <c:legend>
      <c:legendPos val="b"/>
      <c:layout>
        <c:manualLayout>
          <c:xMode val="edge"/>
          <c:yMode val="edge"/>
          <c:x val="0.17122781527309089"/>
          <c:y val="0.90572872731352483"/>
          <c:w val="0.65754417416572963"/>
          <c:h val="9.4271272686477045E-2"/>
        </c:manualLayout>
      </c:layout>
      <c:overlay val="0"/>
      <c:txPr>
        <a:bodyPr/>
        <a:lstStyle/>
        <a:p>
          <a:pPr>
            <a:defRPr>
              <a:latin typeface="IPT Nazanin" pitchFamily="2" charset="2"/>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v>کشاورزی، آبیاری احیای اراضی</c:v>
          </c:tx>
          <c:invertIfNegative val="0"/>
          <c:cat>
            <c:strRef>
              <c:f>sheet1!$CW$42:$CW$52</c:f>
              <c:strCache>
                <c:ptCount val="11"/>
                <c:pt idx="0">
                  <c:v>2004-2005</c:v>
                </c:pt>
                <c:pt idx="1">
                  <c:v>2005-2006</c:v>
                </c:pt>
                <c:pt idx="2">
                  <c:v>2006-2007</c:v>
                </c:pt>
                <c:pt idx="3">
                  <c:v>2007-2008</c:v>
                </c:pt>
                <c:pt idx="4">
                  <c:v>2008-2009</c:v>
                </c:pt>
                <c:pt idx="5">
                  <c:v>2009-2010</c:v>
                </c:pt>
                <c:pt idx="6">
                  <c:v>2010-2011</c:v>
                </c:pt>
                <c:pt idx="7">
                  <c:v>2011-2012</c:v>
                </c:pt>
                <c:pt idx="8">
                  <c:v>2012-2013</c:v>
                </c:pt>
                <c:pt idx="9">
                  <c:v>2013-2014</c:v>
                </c:pt>
                <c:pt idx="10">
                  <c:v>2014-2015</c:v>
                </c:pt>
              </c:strCache>
            </c:strRef>
          </c:cat>
          <c:val>
            <c:numRef>
              <c:f>sheet1!$CX$42:$CX$52</c:f>
              <c:numCache>
                <c:formatCode>General</c:formatCode>
                <c:ptCount val="11"/>
                <c:pt idx="0">
                  <c:v>3170.1</c:v>
                </c:pt>
                <c:pt idx="1">
                  <c:v>2799.7</c:v>
                </c:pt>
                <c:pt idx="2">
                  <c:v>2433.6999999999998</c:v>
                </c:pt>
                <c:pt idx="3">
                  <c:v>2849.5</c:v>
                </c:pt>
                <c:pt idx="4">
                  <c:v>2743.3</c:v>
                </c:pt>
                <c:pt idx="5">
                  <c:v>2878.1</c:v>
                </c:pt>
                <c:pt idx="6">
                  <c:v>3275.7</c:v>
                </c:pt>
                <c:pt idx="7">
                  <c:v>2672.7</c:v>
                </c:pt>
                <c:pt idx="8">
                  <c:v>2950.4</c:v>
                </c:pt>
                <c:pt idx="9">
                  <c:v>4146.1000000000004</c:v>
                </c:pt>
                <c:pt idx="10">
                  <c:v>5087.2</c:v>
                </c:pt>
              </c:numCache>
            </c:numRef>
          </c:val>
        </c:ser>
        <c:ser>
          <c:idx val="1"/>
          <c:order val="1"/>
          <c:tx>
            <c:v>آب</c:v>
          </c:tx>
          <c:invertIfNegative val="0"/>
          <c:cat>
            <c:strRef>
              <c:f>sheet1!$CW$42:$CW$52</c:f>
              <c:strCache>
                <c:ptCount val="11"/>
                <c:pt idx="0">
                  <c:v>2004-2005</c:v>
                </c:pt>
                <c:pt idx="1">
                  <c:v>2005-2006</c:v>
                </c:pt>
                <c:pt idx="2">
                  <c:v>2006-2007</c:v>
                </c:pt>
                <c:pt idx="3">
                  <c:v>2007-2008</c:v>
                </c:pt>
                <c:pt idx="4">
                  <c:v>2008-2009</c:v>
                </c:pt>
                <c:pt idx="5">
                  <c:v>2009-2010</c:v>
                </c:pt>
                <c:pt idx="6">
                  <c:v>2010-2011</c:v>
                </c:pt>
                <c:pt idx="7">
                  <c:v>2011-2012</c:v>
                </c:pt>
                <c:pt idx="8">
                  <c:v>2012-2013</c:v>
                </c:pt>
                <c:pt idx="9">
                  <c:v>2013-2014</c:v>
                </c:pt>
                <c:pt idx="10">
                  <c:v>2014-2015</c:v>
                </c:pt>
              </c:strCache>
            </c:strRef>
          </c:cat>
          <c:val>
            <c:numRef>
              <c:f>sheet1!$CY$42:$CY$52</c:f>
              <c:numCache>
                <c:formatCode>General</c:formatCode>
                <c:ptCount val="11"/>
                <c:pt idx="0">
                  <c:v>1600.2</c:v>
                </c:pt>
                <c:pt idx="1">
                  <c:v>1067.3</c:v>
                </c:pt>
                <c:pt idx="2">
                  <c:v>3942</c:v>
                </c:pt>
                <c:pt idx="3">
                  <c:v>6742.9</c:v>
                </c:pt>
                <c:pt idx="4">
                  <c:v>8583.7000000000007</c:v>
                </c:pt>
                <c:pt idx="5">
                  <c:v>8414.2000000000007</c:v>
                </c:pt>
                <c:pt idx="6">
                  <c:v>5196.4000000000005</c:v>
                </c:pt>
                <c:pt idx="7">
                  <c:v>5102.5</c:v>
                </c:pt>
                <c:pt idx="8">
                  <c:v>4684.1000000000004</c:v>
                </c:pt>
                <c:pt idx="9">
                  <c:v>5400.4</c:v>
                </c:pt>
                <c:pt idx="10">
                  <c:v>4007.7</c:v>
                </c:pt>
              </c:numCache>
            </c:numRef>
          </c:val>
        </c:ser>
        <c:ser>
          <c:idx val="2"/>
          <c:order val="2"/>
          <c:tx>
            <c:v>کل اقتصاد</c:v>
          </c:tx>
          <c:invertIfNegative val="0"/>
          <c:cat>
            <c:strRef>
              <c:f>sheet1!$CW$42:$CW$52</c:f>
              <c:strCache>
                <c:ptCount val="11"/>
                <c:pt idx="0">
                  <c:v>2004-2005</c:v>
                </c:pt>
                <c:pt idx="1">
                  <c:v>2005-2006</c:v>
                </c:pt>
                <c:pt idx="2">
                  <c:v>2006-2007</c:v>
                </c:pt>
                <c:pt idx="3">
                  <c:v>2007-2008</c:v>
                </c:pt>
                <c:pt idx="4">
                  <c:v>2008-2009</c:v>
                </c:pt>
                <c:pt idx="5">
                  <c:v>2009-2010</c:v>
                </c:pt>
                <c:pt idx="6">
                  <c:v>2010-2011</c:v>
                </c:pt>
                <c:pt idx="7">
                  <c:v>2011-2012</c:v>
                </c:pt>
                <c:pt idx="8">
                  <c:v>2012-2013</c:v>
                </c:pt>
                <c:pt idx="9">
                  <c:v>2013-2014</c:v>
                </c:pt>
                <c:pt idx="10">
                  <c:v>2014-2015</c:v>
                </c:pt>
              </c:strCache>
            </c:strRef>
          </c:cat>
          <c:val>
            <c:numRef>
              <c:f>sheet1!$CZ$42:$CZ$52</c:f>
              <c:numCache>
                <c:formatCode>General</c:formatCode>
                <c:ptCount val="11"/>
                <c:pt idx="0">
                  <c:v>50039.4</c:v>
                </c:pt>
                <c:pt idx="1">
                  <c:v>49415.9</c:v>
                </c:pt>
                <c:pt idx="2">
                  <c:v>58041.599999999999</c:v>
                </c:pt>
                <c:pt idx="3">
                  <c:v>70454.7</c:v>
                </c:pt>
                <c:pt idx="4">
                  <c:v>101661.2</c:v>
                </c:pt>
                <c:pt idx="5">
                  <c:v>105088.9</c:v>
                </c:pt>
                <c:pt idx="6">
                  <c:v>87390.3</c:v>
                </c:pt>
                <c:pt idx="7">
                  <c:v>92545.7</c:v>
                </c:pt>
                <c:pt idx="8">
                  <c:v>95900</c:v>
                </c:pt>
                <c:pt idx="9">
                  <c:v>110473.60000000002</c:v>
                </c:pt>
                <c:pt idx="10">
                  <c:v>142762.5</c:v>
                </c:pt>
              </c:numCache>
            </c:numRef>
          </c:val>
        </c:ser>
        <c:dLbls>
          <c:showLegendKey val="0"/>
          <c:showVal val="0"/>
          <c:showCatName val="0"/>
          <c:showSerName val="0"/>
          <c:showPercent val="0"/>
          <c:showBubbleSize val="0"/>
        </c:dLbls>
        <c:gapWidth val="150"/>
        <c:axId val="379174032"/>
        <c:axId val="379174592"/>
      </c:barChart>
      <c:lineChart>
        <c:grouping val="standard"/>
        <c:varyColors val="0"/>
        <c:ser>
          <c:idx val="3"/>
          <c:order val="3"/>
          <c:tx>
            <c:v>کشاورزی، آبیاری و احیای اراضی-روند</c:v>
          </c:tx>
          <c:spPr>
            <a:ln w="25400">
              <a:solidFill>
                <a:srgbClr val="7030A0"/>
              </a:solidFill>
            </a:ln>
          </c:spPr>
          <c:marker>
            <c:symbol val="none"/>
          </c:marker>
          <c:cat>
            <c:strRef>
              <c:f>sheet1!$CW$42:$CW$52</c:f>
              <c:strCache>
                <c:ptCount val="11"/>
                <c:pt idx="0">
                  <c:v>2004-2005</c:v>
                </c:pt>
                <c:pt idx="1">
                  <c:v>2005-2006</c:v>
                </c:pt>
                <c:pt idx="2">
                  <c:v>2006-2007</c:v>
                </c:pt>
                <c:pt idx="3">
                  <c:v>2007-2008</c:v>
                </c:pt>
                <c:pt idx="4">
                  <c:v>2008-2009</c:v>
                </c:pt>
                <c:pt idx="5">
                  <c:v>2009-2010</c:v>
                </c:pt>
                <c:pt idx="6">
                  <c:v>2010-2011</c:v>
                </c:pt>
                <c:pt idx="7">
                  <c:v>2011-2012</c:v>
                </c:pt>
                <c:pt idx="8">
                  <c:v>2012-2013</c:v>
                </c:pt>
                <c:pt idx="9">
                  <c:v>2013-2014</c:v>
                </c:pt>
                <c:pt idx="10">
                  <c:v>2014-2015</c:v>
                </c:pt>
              </c:strCache>
            </c:strRef>
          </c:cat>
          <c:val>
            <c:numRef>
              <c:f>sheet1!$CX$42:$CX$52</c:f>
              <c:numCache>
                <c:formatCode>General</c:formatCode>
                <c:ptCount val="11"/>
                <c:pt idx="0">
                  <c:v>3170.1</c:v>
                </c:pt>
                <c:pt idx="1">
                  <c:v>2799.7</c:v>
                </c:pt>
                <c:pt idx="2">
                  <c:v>2433.6999999999998</c:v>
                </c:pt>
                <c:pt idx="3">
                  <c:v>2849.5</c:v>
                </c:pt>
                <c:pt idx="4">
                  <c:v>2743.3</c:v>
                </c:pt>
                <c:pt idx="5">
                  <c:v>2878.1</c:v>
                </c:pt>
                <c:pt idx="6">
                  <c:v>3275.7</c:v>
                </c:pt>
                <c:pt idx="7">
                  <c:v>2672.7</c:v>
                </c:pt>
                <c:pt idx="8">
                  <c:v>2950.4</c:v>
                </c:pt>
                <c:pt idx="9">
                  <c:v>4146.1000000000004</c:v>
                </c:pt>
                <c:pt idx="10">
                  <c:v>5087.2</c:v>
                </c:pt>
              </c:numCache>
            </c:numRef>
          </c:val>
          <c:smooth val="0"/>
        </c:ser>
        <c:ser>
          <c:idx val="4"/>
          <c:order val="4"/>
          <c:tx>
            <c:v>آب-روند</c:v>
          </c:tx>
          <c:spPr>
            <a:ln w="25400"/>
          </c:spPr>
          <c:marker>
            <c:symbol val="none"/>
          </c:marker>
          <c:cat>
            <c:strRef>
              <c:f>sheet1!$CW$42:$CW$52</c:f>
              <c:strCache>
                <c:ptCount val="11"/>
                <c:pt idx="0">
                  <c:v>2004-2005</c:v>
                </c:pt>
                <c:pt idx="1">
                  <c:v>2005-2006</c:v>
                </c:pt>
                <c:pt idx="2">
                  <c:v>2006-2007</c:v>
                </c:pt>
                <c:pt idx="3">
                  <c:v>2007-2008</c:v>
                </c:pt>
                <c:pt idx="4">
                  <c:v>2008-2009</c:v>
                </c:pt>
                <c:pt idx="5">
                  <c:v>2009-2010</c:v>
                </c:pt>
                <c:pt idx="6">
                  <c:v>2010-2011</c:v>
                </c:pt>
                <c:pt idx="7">
                  <c:v>2011-2012</c:v>
                </c:pt>
                <c:pt idx="8">
                  <c:v>2012-2013</c:v>
                </c:pt>
                <c:pt idx="9">
                  <c:v>2013-2014</c:v>
                </c:pt>
                <c:pt idx="10">
                  <c:v>2014-2015</c:v>
                </c:pt>
              </c:strCache>
            </c:strRef>
          </c:cat>
          <c:val>
            <c:numRef>
              <c:f>sheet1!$CY$42:$CY$52</c:f>
              <c:numCache>
                <c:formatCode>General</c:formatCode>
                <c:ptCount val="11"/>
                <c:pt idx="0">
                  <c:v>1600.2</c:v>
                </c:pt>
                <c:pt idx="1">
                  <c:v>1067.3</c:v>
                </c:pt>
                <c:pt idx="2">
                  <c:v>3942</c:v>
                </c:pt>
                <c:pt idx="3">
                  <c:v>6742.9</c:v>
                </c:pt>
                <c:pt idx="4">
                  <c:v>8583.7000000000007</c:v>
                </c:pt>
                <c:pt idx="5">
                  <c:v>8414.2000000000007</c:v>
                </c:pt>
                <c:pt idx="6">
                  <c:v>5196.4000000000005</c:v>
                </c:pt>
                <c:pt idx="7">
                  <c:v>5102.5</c:v>
                </c:pt>
                <c:pt idx="8">
                  <c:v>4684.1000000000004</c:v>
                </c:pt>
                <c:pt idx="9">
                  <c:v>5400.4</c:v>
                </c:pt>
                <c:pt idx="10">
                  <c:v>4007.7</c:v>
                </c:pt>
              </c:numCache>
            </c:numRef>
          </c:val>
          <c:smooth val="0"/>
        </c:ser>
        <c:dLbls>
          <c:showLegendKey val="0"/>
          <c:showVal val="0"/>
          <c:showCatName val="0"/>
          <c:showSerName val="0"/>
          <c:showPercent val="0"/>
          <c:showBubbleSize val="0"/>
        </c:dLbls>
        <c:marker val="1"/>
        <c:smooth val="0"/>
        <c:axId val="379175712"/>
        <c:axId val="379175152"/>
      </c:lineChart>
      <c:catAx>
        <c:axId val="379174032"/>
        <c:scaling>
          <c:orientation val="minMax"/>
        </c:scaling>
        <c:delete val="0"/>
        <c:axPos val="b"/>
        <c:numFmt formatCode="General" sourceLinked="0"/>
        <c:majorTickMark val="out"/>
        <c:minorTickMark val="none"/>
        <c:tickLblPos val="nextTo"/>
        <c:txPr>
          <a:bodyPr/>
          <a:lstStyle/>
          <a:p>
            <a:pPr>
              <a:defRPr>
                <a:latin typeface="IPT Nazanin" pitchFamily="2" charset="2"/>
              </a:defRPr>
            </a:pPr>
            <a:endParaRPr lang="en-US"/>
          </a:p>
        </c:txPr>
        <c:crossAx val="379174592"/>
        <c:crosses val="autoZero"/>
        <c:auto val="1"/>
        <c:lblAlgn val="ctr"/>
        <c:lblOffset val="100"/>
        <c:noMultiLvlLbl val="0"/>
      </c:catAx>
      <c:valAx>
        <c:axId val="379174592"/>
        <c:scaling>
          <c:orientation val="minMax"/>
        </c:scaling>
        <c:delete val="0"/>
        <c:axPos val="l"/>
        <c:title>
          <c:tx>
            <c:rich>
              <a:bodyPr rot="-5400000" vert="horz"/>
              <a:lstStyle/>
              <a:p>
                <a:pPr>
                  <a:defRPr>
                    <a:cs typeface="B Nazanin" pitchFamily="2" charset="-78"/>
                  </a:defRPr>
                </a:pPr>
                <a:r>
                  <a:rPr lang="fa-IR">
                    <a:cs typeface="B Nazanin" pitchFamily="2" charset="-78"/>
                  </a:rPr>
                  <a:t>میلیون لیره مصر</a:t>
                </a:r>
              </a:p>
            </c:rich>
          </c:tx>
          <c:overlay val="0"/>
        </c:title>
        <c:numFmt formatCode="General" sourceLinked="1"/>
        <c:majorTickMark val="out"/>
        <c:minorTickMark val="none"/>
        <c:tickLblPos val="nextTo"/>
        <c:txPr>
          <a:bodyPr/>
          <a:lstStyle/>
          <a:p>
            <a:pPr>
              <a:defRPr>
                <a:latin typeface="IPT Nazanin" pitchFamily="2" charset="2"/>
                <a:cs typeface="B Nazanin" pitchFamily="2" charset="-78"/>
              </a:defRPr>
            </a:pPr>
            <a:endParaRPr lang="en-US"/>
          </a:p>
        </c:txPr>
        <c:crossAx val="379174032"/>
        <c:crosses val="autoZero"/>
        <c:crossBetween val="between"/>
      </c:valAx>
      <c:valAx>
        <c:axId val="379175152"/>
        <c:scaling>
          <c:orientation val="minMax"/>
        </c:scaling>
        <c:delete val="0"/>
        <c:axPos val="r"/>
        <c:title>
          <c:tx>
            <c:rich>
              <a:bodyPr rot="-5400000" vert="horz"/>
              <a:lstStyle/>
              <a:p>
                <a:pPr>
                  <a:defRPr>
                    <a:cs typeface="B Nazanin" pitchFamily="2" charset="-78"/>
                  </a:defRPr>
                </a:pPr>
                <a:r>
                  <a:rPr lang="fa-IR">
                    <a:cs typeface="B Nazanin" pitchFamily="2" charset="-78"/>
                  </a:rPr>
                  <a:t>میلیون لیره مصر (روندهای خطی)</a:t>
                </a:r>
                <a:endParaRPr lang="en-US">
                  <a:cs typeface="B Nazanin" pitchFamily="2" charset="-78"/>
                </a:endParaRPr>
              </a:p>
            </c:rich>
          </c:tx>
          <c:overlay val="0"/>
        </c:title>
        <c:numFmt formatCode="General" sourceLinked="1"/>
        <c:majorTickMark val="out"/>
        <c:minorTickMark val="none"/>
        <c:tickLblPos val="nextTo"/>
        <c:txPr>
          <a:bodyPr/>
          <a:lstStyle/>
          <a:p>
            <a:pPr>
              <a:defRPr>
                <a:latin typeface="IPT Nazanin" pitchFamily="2" charset="2"/>
              </a:defRPr>
            </a:pPr>
            <a:endParaRPr lang="en-US"/>
          </a:p>
        </c:txPr>
        <c:crossAx val="379175712"/>
        <c:crosses val="max"/>
        <c:crossBetween val="between"/>
      </c:valAx>
      <c:catAx>
        <c:axId val="379175712"/>
        <c:scaling>
          <c:orientation val="minMax"/>
        </c:scaling>
        <c:delete val="1"/>
        <c:axPos val="b"/>
        <c:numFmt formatCode="General" sourceLinked="1"/>
        <c:majorTickMark val="out"/>
        <c:minorTickMark val="none"/>
        <c:tickLblPos val="none"/>
        <c:crossAx val="379175152"/>
        <c:crosses val="autoZero"/>
        <c:auto val="1"/>
        <c:lblAlgn val="ctr"/>
        <c:lblOffset val="100"/>
        <c:noMultiLvlLbl val="0"/>
      </c:catAx>
    </c:plotArea>
    <c:legend>
      <c:legendPos val="b"/>
      <c:overlay val="0"/>
      <c:txPr>
        <a:bodyPr/>
        <a:lstStyle/>
        <a:p>
          <a:pPr>
            <a:defRPr>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v>کشاورزی، آبیاری احیای اراضی</c:v>
          </c:tx>
          <c:invertIfNegative val="0"/>
          <c:cat>
            <c:strRef>
              <c:f>sheet1!$CW$70:$CW$80</c:f>
              <c:strCache>
                <c:ptCount val="11"/>
                <c:pt idx="0">
                  <c:v>2004-2005</c:v>
                </c:pt>
                <c:pt idx="1">
                  <c:v>2005-2006</c:v>
                </c:pt>
                <c:pt idx="2">
                  <c:v>2006-2007</c:v>
                </c:pt>
                <c:pt idx="3">
                  <c:v>2007-2008</c:v>
                </c:pt>
                <c:pt idx="4">
                  <c:v>2008-2009</c:v>
                </c:pt>
                <c:pt idx="5">
                  <c:v>2009-2010</c:v>
                </c:pt>
                <c:pt idx="6">
                  <c:v>2010-2011</c:v>
                </c:pt>
                <c:pt idx="7">
                  <c:v>2011-2012</c:v>
                </c:pt>
                <c:pt idx="8">
                  <c:v>2012-2013</c:v>
                </c:pt>
                <c:pt idx="9">
                  <c:v>2013-2014</c:v>
                </c:pt>
                <c:pt idx="10">
                  <c:v>2014-2015</c:v>
                </c:pt>
              </c:strCache>
            </c:strRef>
          </c:cat>
          <c:val>
            <c:numRef>
              <c:f>sheet1!$CX$56:$CX$66</c:f>
              <c:numCache>
                <c:formatCode>General</c:formatCode>
                <c:ptCount val="11"/>
                <c:pt idx="0">
                  <c:v>4250.1000000000004</c:v>
                </c:pt>
                <c:pt idx="1">
                  <c:v>5244.1</c:v>
                </c:pt>
                <c:pt idx="2">
                  <c:v>5357.5</c:v>
                </c:pt>
                <c:pt idx="3">
                  <c:v>5223</c:v>
                </c:pt>
                <c:pt idx="4">
                  <c:v>4119</c:v>
                </c:pt>
                <c:pt idx="5">
                  <c:v>3865</c:v>
                </c:pt>
                <c:pt idx="6">
                  <c:v>3558</c:v>
                </c:pt>
                <c:pt idx="7">
                  <c:v>2698</c:v>
                </c:pt>
                <c:pt idx="8">
                  <c:v>5434</c:v>
                </c:pt>
                <c:pt idx="9">
                  <c:v>7480.5</c:v>
                </c:pt>
                <c:pt idx="10">
                  <c:v>8201</c:v>
                </c:pt>
              </c:numCache>
            </c:numRef>
          </c:val>
        </c:ser>
        <c:ser>
          <c:idx val="1"/>
          <c:order val="1"/>
          <c:tx>
            <c:v>آب</c:v>
          </c:tx>
          <c:invertIfNegative val="0"/>
          <c:cat>
            <c:strRef>
              <c:f>sheet1!$CW$70:$CW$80</c:f>
              <c:strCache>
                <c:ptCount val="11"/>
                <c:pt idx="0">
                  <c:v>2004-2005</c:v>
                </c:pt>
                <c:pt idx="1">
                  <c:v>2005-2006</c:v>
                </c:pt>
                <c:pt idx="2">
                  <c:v>2006-2007</c:v>
                </c:pt>
                <c:pt idx="3">
                  <c:v>2007-2008</c:v>
                </c:pt>
                <c:pt idx="4">
                  <c:v>2008-2009</c:v>
                </c:pt>
                <c:pt idx="5">
                  <c:v>2009-2010</c:v>
                </c:pt>
                <c:pt idx="6">
                  <c:v>2010-2011</c:v>
                </c:pt>
                <c:pt idx="7">
                  <c:v>2011-2012</c:v>
                </c:pt>
                <c:pt idx="8">
                  <c:v>2012-2013</c:v>
                </c:pt>
                <c:pt idx="9">
                  <c:v>2013-2014</c:v>
                </c:pt>
                <c:pt idx="10">
                  <c:v>2014-2015</c:v>
                </c:pt>
              </c:strCache>
            </c:strRef>
          </c:cat>
          <c:val>
            <c:numRef>
              <c:f>sheet1!$CY$56:$CY$66</c:f>
              <c:numCache>
                <c:formatCode>General</c:formatCode>
                <c:ptCount val="11"/>
                <c:pt idx="0">
                  <c:v>0</c:v>
                </c:pt>
                <c:pt idx="1">
                  <c:v>0</c:v>
                </c:pt>
                <c:pt idx="2">
                  <c:v>0</c:v>
                </c:pt>
                <c:pt idx="3">
                  <c:v>0</c:v>
                </c:pt>
                <c:pt idx="4">
                  <c:v>0</c:v>
                </c:pt>
                <c:pt idx="5">
                  <c:v>0</c:v>
                </c:pt>
                <c:pt idx="6">
                  <c:v>0</c:v>
                </c:pt>
                <c:pt idx="7">
                  <c:v>0</c:v>
                </c:pt>
                <c:pt idx="8">
                  <c:v>0</c:v>
                </c:pt>
                <c:pt idx="9">
                  <c:v>0</c:v>
                </c:pt>
                <c:pt idx="10">
                  <c:v>0</c:v>
                </c:pt>
              </c:numCache>
            </c:numRef>
          </c:val>
        </c:ser>
        <c:ser>
          <c:idx val="2"/>
          <c:order val="2"/>
          <c:tx>
            <c:v>کل اقتصاد</c:v>
          </c:tx>
          <c:invertIfNegative val="0"/>
          <c:cat>
            <c:strRef>
              <c:f>sheet1!$CW$70:$CW$80</c:f>
              <c:strCache>
                <c:ptCount val="11"/>
                <c:pt idx="0">
                  <c:v>2004-2005</c:v>
                </c:pt>
                <c:pt idx="1">
                  <c:v>2005-2006</c:v>
                </c:pt>
                <c:pt idx="2">
                  <c:v>2006-2007</c:v>
                </c:pt>
                <c:pt idx="3">
                  <c:v>2007-2008</c:v>
                </c:pt>
                <c:pt idx="4">
                  <c:v>2008-2009</c:v>
                </c:pt>
                <c:pt idx="5">
                  <c:v>2009-2010</c:v>
                </c:pt>
                <c:pt idx="6">
                  <c:v>2010-2011</c:v>
                </c:pt>
                <c:pt idx="7">
                  <c:v>2011-2012</c:v>
                </c:pt>
                <c:pt idx="8">
                  <c:v>2012-2013</c:v>
                </c:pt>
                <c:pt idx="9">
                  <c:v>2013-2014</c:v>
                </c:pt>
                <c:pt idx="10">
                  <c:v>2014-2015</c:v>
                </c:pt>
              </c:strCache>
            </c:strRef>
          </c:cat>
          <c:val>
            <c:numRef>
              <c:f>sheet1!$CZ$56:$CZ$66</c:f>
              <c:numCache>
                <c:formatCode>General</c:formatCode>
                <c:ptCount val="11"/>
                <c:pt idx="0">
                  <c:v>46417</c:v>
                </c:pt>
                <c:pt idx="1">
                  <c:v>66325</c:v>
                </c:pt>
                <c:pt idx="2">
                  <c:v>97300.3</c:v>
                </c:pt>
                <c:pt idx="3">
                  <c:v>129080</c:v>
                </c:pt>
                <c:pt idx="4">
                  <c:v>95476</c:v>
                </c:pt>
                <c:pt idx="5">
                  <c:v>126738.3</c:v>
                </c:pt>
                <c:pt idx="6">
                  <c:v>141676.1</c:v>
                </c:pt>
                <c:pt idx="7">
                  <c:v>153522.5</c:v>
                </c:pt>
                <c:pt idx="8">
                  <c:v>145712.20000000001</c:v>
                </c:pt>
                <c:pt idx="9">
                  <c:v>154617.70000000001</c:v>
                </c:pt>
                <c:pt idx="10">
                  <c:v>190947.4</c:v>
                </c:pt>
              </c:numCache>
            </c:numRef>
          </c:val>
        </c:ser>
        <c:dLbls>
          <c:showLegendKey val="0"/>
          <c:showVal val="0"/>
          <c:showCatName val="0"/>
          <c:showSerName val="0"/>
          <c:showPercent val="0"/>
          <c:showBubbleSize val="0"/>
        </c:dLbls>
        <c:gapWidth val="150"/>
        <c:axId val="379179632"/>
        <c:axId val="379180192"/>
      </c:barChart>
      <c:lineChart>
        <c:grouping val="standard"/>
        <c:varyColors val="0"/>
        <c:ser>
          <c:idx val="3"/>
          <c:order val="3"/>
          <c:tx>
            <c:v>کشاورزی، آبیاری، احیای اراضی-روند</c:v>
          </c:tx>
          <c:spPr>
            <a:ln w="25400"/>
          </c:spPr>
          <c:marker>
            <c:symbol val="none"/>
          </c:marker>
          <c:cat>
            <c:strRef>
              <c:f>sheet1!$CW$70:$CW$80</c:f>
              <c:strCache>
                <c:ptCount val="11"/>
                <c:pt idx="0">
                  <c:v>2004-2005</c:v>
                </c:pt>
                <c:pt idx="1">
                  <c:v>2005-2006</c:v>
                </c:pt>
                <c:pt idx="2">
                  <c:v>2006-2007</c:v>
                </c:pt>
                <c:pt idx="3">
                  <c:v>2007-2008</c:v>
                </c:pt>
                <c:pt idx="4">
                  <c:v>2008-2009</c:v>
                </c:pt>
                <c:pt idx="5">
                  <c:v>2009-2010</c:v>
                </c:pt>
                <c:pt idx="6">
                  <c:v>2010-2011</c:v>
                </c:pt>
                <c:pt idx="7">
                  <c:v>2011-2012</c:v>
                </c:pt>
                <c:pt idx="8">
                  <c:v>2012-2013</c:v>
                </c:pt>
                <c:pt idx="9">
                  <c:v>2013-2014</c:v>
                </c:pt>
                <c:pt idx="10">
                  <c:v>2014-2015</c:v>
                </c:pt>
              </c:strCache>
            </c:strRef>
          </c:cat>
          <c:val>
            <c:numRef>
              <c:f>sheet1!$CX$56:$CX$66</c:f>
              <c:numCache>
                <c:formatCode>General</c:formatCode>
                <c:ptCount val="11"/>
                <c:pt idx="0">
                  <c:v>4250.1000000000004</c:v>
                </c:pt>
                <c:pt idx="1">
                  <c:v>5244.1</c:v>
                </c:pt>
                <c:pt idx="2">
                  <c:v>5357.5</c:v>
                </c:pt>
                <c:pt idx="3">
                  <c:v>5223</c:v>
                </c:pt>
                <c:pt idx="4">
                  <c:v>4119</c:v>
                </c:pt>
                <c:pt idx="5">
                  <c:v>3865</c:v>
                </c:pt>
                <c:pt idx="6">
                  <c:v>3558</c:v>
                </c:pt>
                <c:pt idx="7">
                  <c:v>2698</c:v>
                </c:pt>
                <c:pt idx="8">
                  <c:v>5434</c:v>
                </c:pt>
                <c:pt idx="9">
                  <c:v>7480.5</c:v>
                </c:pt>
                <c:pt idx="10">
                  <c:v>8201</c:v>
                </c:pt>
              </c:numCache>
            </c:numRef>
          </c:val>
          <c:smooth val="0"/>
        </c:ser>
        <c:dLbls>
          <c:showLegendKey val="0"/>
          <c:showVal val="0"/>
          <c:showCatName val="0"/>
          <c:showSerName val="0"/>
          <c:showPercent val="0"/>
          <c:showBubbleSize val="0"/>
        </c:dLbls>
        <c:marker val="1"/>
        <c:smooth val="0"/>
        <c:axId val="379181312"/>
        <c:axId val="379180752"/>
      </c:lineChart>
      <c:catAx>
        <c:axId val="379179632"/>
        <c:scaling>
          <c:orientation val="minMax"/>
        </c:scaling>
        <c:delete val="0"/>
        <c:axPos val="b"/>
        <c:numFmt formatCode="General" sourceLinked="0"/>
        <c:majorTickMark val="out"/>
        <c:minorTickMark val="none"/>
        <c:tickLblPos val="nextTo"/>
        <c:txPr>
          <a:bodyPr/>
          <a:lstStyle/>
          <a:p>
            <a:pPr>
              <a:defRPr>
                <a:latin typeface="IPT Nazanin" pitchFamily="2" charset="2"/>
              </a:defRPr>
            </a:pPr>
            <a:endParaRPr lang="en-US"/>
          </a:p>
        </c:txPr>
        <c:crossAx val="379180192"/>
        <c:crosses val="autoZero"/>
        <c:auto val="1"/>
        <c:lblAlgn val="ctr"/>
        <c:lblOffset val="100"/>
        <c:noMultiLvlLbl val="0"/>
      </c:catAx>
      <c:valAx>
        <c:axId val="379180192"/>
        <c:scaling>
          <c:orientation val="minMax"/>
        </c:scaling>
        <c:delete val="0"/>
        <c:axPos val="l"/>
        <c:title>
          <c:tx>
            <c:rich>
              <a:bodyPr rot="-5400000" vert="horz"/>
              <a:lstStyle/>
              <a:p>
                <a:pPr>
                  <a:defRPr>
                    <a:cs typeface="B Nazanin" pitchFamily="2" charset="-78"/>
                  </a:defRPr>
                </a:pPr>
                <a:r>
                  <a:rPr lang="fa-IR">
                    <a:cs typeface="B Nazanin" pitchFamily="2" charset="-78"/>
                  </a:rPr>
                  <a:t>میلیون لیره مصر</a:t>
                </a:r>
              </a:p>
            </c:rich>
          </c:tx>
          <c:overlay val="0"/>
        </c:title>
        <c:numFmt formatCode="General" sourceLinked="1"/>
        <c:majorTickMark val="out"/>
        <c:minorTickMark val="none"/>
        <c:tickLblPos val="nextTo"/>
        <c:txPr>
          <a:bodyPr/>
          <a:lstStyle/>
          <a:p>
            <a:pPr>
              <a:defRPr>
                <a:latin typeface="IPT Nazanin" pitchFamily="2" charset="2"/>
              </a:defRPr>
            </a:pPr>
            <a:endParaRPr lang="en-US"/>
          </a:p>
        </c:txPr>
        <c:crossAx val="379179632"/>
        <c:crosses val="autoZero"/>
        <c:crossBetween val="between"/>
      </c:valAx>
      <c:valAx>
        <c:axId val="379180752"/>
        <c:scaling>
          <c:orientation val="minMax"/>
        </c:scaling>
        <c:delete val="0"/>
        <c:axPos val="r"/>
        <c:title>
          <c:tx>
            <c:rich>
              <a:bodyPr rot="-5400000" vert="horz"/>
              <a:lstStyle/>
              <a:p>
                <a:pPr>
                  <a:defRPr>
                    <a:cs typeface="B Nazanin" pitchFamily="2" charset="-78"/>
                  </a:defRPr>
                </a:pPr>
                <a:r>
                  <a:rPr lang="fa-IR">
                    <a:cs typeface="B Nazanin" pitchFamily="2" charset="-78"/>
                  </a:rPr>
                  <a:t>میلیون لیره مصر- روندهای خطی</a:t>
                </a:r>
              </a:p>
            </c:rich>
          </c:tx>
          <c:overlay val="0"/>
        </c:title>
        <c:numFmt formatCode="General" sourceLinked="1"/>
        <c:majorTickMark val="out"/>
        <c:minorTickMark val="none"/>
        <c:tickLblPos val="nextTo"/>
        <c:txPr>
          <a:bodyPr/>
          <a:lstStyle/>
          <a:p>
            <a:pPr>
              <a:defRPr>
                <a:latin typeface="IPT Nazanin" pitchFamily="2" charset="2"/>
              </a:defRPr>
            </a:pPr>
            <a:endParaRPr lang="en-US"/>
          </a:p>
        </c:txPr>
        <c:crossAx val="379181312"/>
        <c:crosses val="max"/>
        <c:crossBetween val="between"/>
      </c:valAx>
      <c:catAx>
        <c:axId val="379181312"/>
        <c:scaling>
          <c:orientation val="minMax"/>
        </c:scaling>
        <c:delete val="1"/>
        <c:axPos val="b"/>
        <c:numFmt formatCode="General" sourceLinked="1"/>
        <c:majorTickMark val="out"/>
        <c:minorTickMark val="none"/>
        <c:tickLblPos val="none"/>
        <c:crossAx val="379180752"/>
        <c:crosses val="autoZero"/>
        <c:auto val="1"/>
        <c:lblAlgn val="ctr"/>
        <c:lblOffset val="100"/>
        <c:noMultiLvlLbl val="0"/>
      </c:catAx>
    </c:plotArea>
    <c:legend>
      <c:legendPos val="b"/>
      <c:overlay val="0"/>
      <c:txPr>
        <a:bodyPr/>
        <a:lstStyle/>
        <a:p>
          <a:pPr>
            <a:defRPr>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797995787788277"/>
          <c:y val="3.0060502255949174E-2"/>
          <c:w val="0.72078185200853673"/>
          <c:h val="0.75923495967838028"/>
        </c:manualLayout>
      </c:layout>
      <c:scatterChart>
        <c:scatterStyle val="smoothMarker"/>
        <c:varyColors val="0"/>
        <c:ser>
          <c:idx val="0"/>
          <c:order val="0"/>
          <c:tx>
            <c:v>اعتبارات بخش کشاورزی</c:v>
          </c:tx>
          <c:spPr>
            <a:ln w="22225">
              <a:solidFill>
                <a:srgbClr val="0070C0"/>
              </a:solidFill>
              <a:prstDash val="dash"/>
            </a:ln>
          </c:spPr>
          <c:marker>
            <c:symbol val="none"/>
          </c:marker>
          <c:xVal>
            <c:numRef>
              <c:f>'درآمد-اشتغال-اراضی'!$CM$15:$CM$37</c:f>
              <c:numCache>
                <c:formatCode>General</c:formatCode>
                <c:ptCount val="2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numCache>
            </c:numRef>
          </c:xVal>
          <c:yVal>
            <c:numRef>
              <c:f>'درآمد-اشتغال-اراضی'!$CO$15:$CO$37</c:f>
              <c:numCache>
                <c:formatCode>0.0</c:formatCode>
                <c:ptCount val="23"/>
                <c:pt idx="0">
                  <c:v>1699.8</c:v>
                </c:pt>
                <c:pt idx="1">
                  <c:v>1512.1599999999999</c:v>
                </c:pt>
                <c:pt idx="2">
                  <c:v>548.54</c:v>
                </c:pt>
                <c:pt idx="3">
                  <c:v>588.75</c:v>
                </c:pt>
                <c:pt idx="4">
                  <c:v>692.47</c:v>
                </c:pt>
                <c:pt idx="5">
                  <c:v>831.2</c:v>
                </c:pt>
                <c:pt idx="6">
                  <c:v>1077.0899999999999</c:v>
                </c:pt>
                <c:pt idx="7">
                  <c:v>1394.33</c:v>
                </c:pt>
                <c:pt idx="8">
                  <c:v>1771.3</c:v>
                </c:pt>
                <c:pt idx="9">
                  <c:v>1542.03</c:v>
                </c:pt>
                <c:pt idx="10">
                  <c:v>1334.76</c:v>
                </c:pt>
                <c:pt idx="11">
                  <c:v>1270.32</c:v>
                </c:pt>
                <c:pt idx="12">
                  <c:v>849.1</c:v>
                </c:pt>
                <c:pt idx="13">
                  <c:v>898.13</c:v>
                </c:pt>
                <c:pt idx="14">
                  <c:v>1114.6199999999999</c:v>
                </c:pt>
                <c:pt idx="15">
                  <c:v>999.63</c:v>
                </c:pt>
                <c:pt idx="16">
                  <c:v>1404.46</c:v>
                </c:pt>
                <c:pt idx="17">
                  <c:v>1218.6699999999998</c:v>
                </c:pt>
                <c:pt idx="18">
                  <c:v>1317.97</c:v>
                </c:pt>
                <c:pt idx="19">
                  <c:v>1140.51</c:v>
                </c:pt>
                <c:pt idx="20">
                  <c:v>1536.94</c:v>
                </c:pt>
                <c:pt idx="21">
                  <c:v>1026.42</c:v>
                </c:pt>
                <c:pt idx="22">
                  <c:v>905.43</c:v>
                </c:pt>
              </c:numCache>
            </c:numRef>
          </c:yVal>
          <c:smooth val="1"/>
        </c:ser>
        <c:ser>
          <c:idx val="1"/>
          <c:order val="1"/>
          <c:tx>
            <c:v>کل اعتبارات</c:v>
          </c:tx>
          <c:spPr>
            <a:ln w="22225"/>
          </c:spPr>
          <c:marker>
            <c:symbol val="none"/>
          </c:marker>
          <c:xVal>
            <c:numRef>
              <c:f>'درآمد-اشتغال-اراضی'!$CM$15:$CM$37</c:f>
              <c:numCache>
                <c:formatCode>General</c:formatCode>
                <c:ptCount val="2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numCache>
            </c:numRef>
          </c:xVal>
          <c:yVal>
            <c:numRef>
              <c:f>'درآمد-اشتغال-اراضی'!$CP$15:$CP$37</c:f>
              <c:numCache>
                <c:formatCode>0.0</c:formatCode>
                <c:ptCount val="23"/>
                <c:pt idx="0">
                  <c:v>19385.23</c:v>
                </c:pt>
                <c:pt idx="1">
                  <c:v>17535.649999999911</c:v>
                </c:pt>
                <c:pt idx="2">
                  <c:v>20162.16</c:v>
                </c:pt>
                <c:pt idx="3">
                  <c:v>23583.71</c:v>
                </c:pt>
                <c:pt idx="4">
                  <c:v>31428.79</c:v>
                </c:pt>
                <c:pt idx="5">
                  <c:v>37985.15</c:v>
                </c:pt>
                <c:pt idx="6">
                  <c:v>44910.07</c:v>
                </c:pt>
                <c:pt idx="7">
                  <c:v>50879.28</c:v>
                </c:pt>
                <c:pt idx="8">
                  <c:v>60122.82</c:v>
                </c:pt>
                <c:pt idx="9">
                  <c:v>65314.729999999996</c:v>
                </c:pt>
                <c:pt idx="10">
                  <c:v>60777.75</c:v>
                </c:pt>
                <c:pt idx="11">
                  <c:v>59137.71</c:v>
                </c:pt>
                <c:pt idx="12">
                  <c:v>48663.15</c:v>
                </c:pt>
                <c:pt idx="13">
                  <c:v>47803.199999999997</c:v>
                </c:pt>
                <c:pt idx="14">
                  <c:v>53333.340000000011</c:v>
                </c:pt>
                <c:pt idx="15">
                  <c:v>56520.880000000012</c:v>
                </c:pt>
                <c:pt idx="16">
                  <c:v>62772.1</c:v>
                </c:pt>
                <c:pt idx="17">
                  <c:v>73893.2</c:v>
                </c:pt>
                <c:pt idx="18">
                  <c:v>77609.570000000007</c:v>
                </c:pt>
                <c:pt idx="19">
                  <c:v>82916.42</c:v>
                </c:pt>
                <c:pt idx="20">
                  <c:v>79955.989999999991</c:v>
                </c:pt>
                <c:pt idx="21">
                  <c:v>83619.839999999997</c:v>
                </c:pt>
                <c:pt idx="22">
                  <c:v>79956.039999999994</c:v>
                </c:pt>
              </c:numCache>
            </c:numRef>
          </c:yVal>
          <c:smooth val="1"/>
        </c:ser>
        <c:dLbls>
          <c:showLegendKey val="0"/>
          <c:showVal val="0"/>
          <c:showCatName val="0"/>
          <c:showSerName val="0"/>
          <c:showPercent val="0"/>
          <c:showBubbleSize val="0"/>
        </c:dLbls>
        <c:axId val="418065312"/>
        <c:axId val="418065872"/>
      </c:scatterChart>
      <c:scatterChart>
        <c:scatterStyle val="smoothMarker"/>
        <c:varyColors val="0"/>
        <c:ser>
          <c:idx val="2"/>
          <c:order val="2"/>
          <c:tx>
            <c:v>سهم بخش کشاورزی از اعتبارات</c:v>
          </c:tx>
          <c:marker>
            <c:symbol val="none"/>
          </c:marker>
          <c:xVal>
            <c:numRef>
              <c:f>'درآمد-اشتغال-اراضی'!$CM$15:$CM$37</c:f>
              <c:numCache>
                <c:formatCode>General</c:formatCode>
                <c:ptCount val="2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numCache>
            </c:numRef>
          </c:xVal>
          <c:yVal>
            <c:numRef>
              <c:f>'درآمد-اشتغال-اراضی'!$CQ$15:$CQ$37</c:f>
              <c:numCache>
                <c:formatCode>0.00</c:formatCode>
                <c:ptCount val="23"/>
                <c:pt idx="0">
                  <c:v>8.7685315056875783</c:v>
                </c:pt>
                <c:pt idx="1">
                  <c:v>8.6233472953668677</c:v>
                </c:pt>
                <c:pt idx="2">
                  <c:v>2.7206410424280012</c:v>
                </c:pt>
                <c:pt idx="3">
                  <c:v>2.496426558840827</c:v>
                </c:pt>
                <c:pt idx="4">
                  <c:v>2.2032983134253659</c:v>
                </c:pt>
                <c:pt idx="5">
                  <c:v>2.1882235557843113</c:v>
                </c:pt>
                <c:pt idx="6">
                  <c:v>2.3983262551138305</c:v>
                </c:pt>
                <c:pt idx="7">
                  <c:v>2.7404672393162799</c:v>
                </c:pt>
                <c:pt idx="8">
                  <c:v>2.9461359264252738</c:v>
                </c:pt>
                <c:pt idx="9">
                  <c:v>2.360922260568175</c:v>
                </c:pt>
                <c:pt idx="10">
                  <c:v>2.1961326307735973</c:v>
                </c:pt>
                <c:pt idx="11">
                  <c:v>2.1480710024111653</c:v>
                </c:pt>
                <c:pt idx="12">
                  <c:v>1.7448521108888393</c:v>
                </c:pt>
                <c:pt idx="13">
                  <c:v>1.8788072765003181</c:v>
                </c:pt>
                <c:pt idx="14">
                  <c:v>2.0899122387609808</c:v>
                </c:pt>
                <c:pt idx="15">
                  <c:v>1.7686030366123104</c:v>
                </c:pt>
                <c:pt idx="16">
                  <c:v>2.2373952759267355</c:v>
                </c:pt>
                <c:pt idx="17">
                  <c:v>1.6492315937055102</c:v>
                </c:pt>
                <c:pt idx="18">
                  <c:v>1.6982055176958248</c:v>
                </c:pt>
                <c:pt idx="19">
                  <c:v>1.3754935391566601</c:v>
                </c:pt>
                <c:pt idx="20">
                  <c:v>1.9222324681365421</c:v>
                </c:pt>
                <c:pt idx="21">
                  <c:v>1.2274838124540728</c:v>
                </c:pt>
                <c:pt idx="22">
                  <c:v>1.1324097591626598</c:v>
                </c:pt>
              </c:numCache>
            </c:numRef>
          </c:yVal>
          <c:smooth val="1"/>
        </c:ser>
        <c:dLbls>
          <c:showLegendKey val="0"/>
          <c:showVal val="0"/>
          <c:showCatName val="0"/>
          <c:showSerName val="0"/>
          <c:showPercent val="0"/>
          <c:showBubbleSize val="0"/>
        </c:dLbls>
        <c:axId val="418066992"/>
        <c:axId val="418066432"/>
      </c:scatterChart>
      <c:valAx>
        <c:axId val="418065312"/>
        <c:scaling>
          <c:orientation val="minMax"/>
          <c:max val="2013"/>
          <c:min val="1991"/>
        </c:scaling>
        <c:delete val="0"/>
        <c:axPos val="b"/>
        <c:numFmt formatCode="General" sourceLinked="1"/>
        <c:majorTickMark val="out"/>
        <c:minorTickMark val="none"/>
        <c:tickLblPos val="nextTo"/>
        <c:txPr>
          <a:bodyPr rot="5400000"/>
          <a:lstStyle/>
          <a:p>
            <a:pPr>
              <a:defRPr>
                <a:latin typeface="IPT Nazanin" pitchFamily="2" charset="2"/>
              </a:defRPr>
            </a:pPr>
            <a:endParaRPr lang="en-US"/>
          </a:p>
        </c:txPr>
        <c:crossAx val="418065872"/>
        <c:crosses val="autoZero"/>
        <c:crossBetween val="midCat"/>
        <c:majorUnit val="1"/>
        <c:minorUnit val="1"/>
      </c:valAx>
      <c:valAx>
        <c:axId val="418065872"/>
        <c:scaling>
          <c:orientation val="minMax"/>
        </c:scaling>
        <c:delete val="0"/>
        <c:axPos val="l"/>
        <c:title>
          <c:tx>
            <c:rich>
              <a:bodyPr rot="-5400000" vert="horz"/>
              <a:lstStyle/>
              <a:p>
                <a:pPr>
                  <a:defRPr>
                    <a:cs typeface="B Nazanin" pitchFamily="2" charset="-78"/>
                  </a:defRPr>
                </a:pPr>
                <a:r>
                  <a:rPr lang="fa-IR">
                    <a:cs typeface="B Nazanin" pitchFamily="2" charset="-78"/>
                  </a:rPr>
                  <a:t>میلیون دلار</a:t>
                </a:r>
              </a:p>
            </c:rich>
          </c:tx>
          <c:overlay val="0"/>
        </c:title>
        <c:numFmt formatCode="0" sourceLinked="0"/>
        <c:majorTickMark val="out"/>
        <c:minorTickMark val="none"/>
        <c:tickLblPos val="nextTo"/>
        <c:txPr>
          <a:bodyPr/>
          <a:lstStyle/>
          <a:p>
            <a:pPr>
              <a:defRPr>
                <a:latin typeface="IPT Nazanin" pitchFamily="2" charset="2"/>
              </a:defRPr>
            </a:pPr>
            <a:endParaRPr lang="en-US"/>
          </a:p>
        </c:txPr>
        <c:crossAx val="418065312"/>
        <c:crosses val="autoZero"/>
        <c:crossBetween val="midCat"/>
      </c:valAx>
      <c:valAx>
        <c:axId val="418066432"/>
        <c:scaling>
          <c:orientation val="minMax"/>
        </c:scaling>
        <c:delete val="0"/>
        <c:axPos val="r"/>
        <c:title>
          <c:tx>
            <c:rich>
              <a:bodyPr rot="-5400000" vert="horz"/>
              <a:lstStyle/>
              <a:p>
                <a:pPr>
                  <a:defRPr>
                    <a:cs typeface="B Nazanin" pitchFamily="2" charset="-78"/>
                  </a:defRPr>
                </a:pPr>
                <a:r>
                  <a:rPr lang="fa-IR">
                    <a:cs typeface="B Nazanin" pitchFamily="2" charset="-78"/>
                  </a:rPr>
                  <a:t>درصد</a:t>
                </a:r>
              </a:p>
            </c:rich>
          </c:tx>
          <c:overlay val="0"/>
        </c:title>
        <c:numFmt formatCode="0" sourceLinked="0"/>
        <c:majorTickMark val="out"/>
        <c:minorTickMark val="none"/>
        <c:tickLblPos val="nextTo"/>
        <c:txPr>
          <a:bodyPr/>
          <a:lstStyle/>
          <a:p>
            <a:pPr>
              <a:defRPr>
                <a:latin typeface="IPT Nazanin" pitchFamily="2" charset="2"/>
              </a:defRPr>
            </a:pPr>
            <a:endParaRPr lang="en-US"/>
          </a:p>
        </c:txPr>
        <c:crossAx val="418066992"/>
        <c:crosses val="max"/>
        <c:crossBetween val="midCat"/>
      </c:valAx>
      <c:valAx>
        <c:axId val="418066992"/>
        <c:scaling>
          <c:orientation val="minMax"/>
        </c:scaling>
        <c:delete val="1"/>
        <c:axPos val="b"/>
        <c:numFmt formatCode="General" sourceLinked="1"/>
        <c:majorTickMark val="out"/>
        <c:minorTickMark val="none"/>
        <c:tickLblPos val="none"/>
        <c:crossAx val="418066432"/>
        <c:crosses val="autoZero"/>
        <c:crossBetween val="midCat"/>
      </c:valAx>
    </c:plotArea>
    <c:legend>
      <c:legendPos val="b"/>
      <c:layout>
        <c:manualLayout>
          <c:xMode val="edge"/>
          <c:yMode val="edge"/>
          <c:x val="7.9729799806220275E-2"/>
          <c:y val="0.91631118617725471"/>
          <c:w val="0.84054040038755984"/>
          <c:h val="8.3688813822743513E-2"/>
        </c:manualLayout>
      </c:layout>
      <c:overlay val="0"/>
      <c:txPr>
        <a:bodyPr/>
        <a:lstStyle/>
        <a:p>
          <a:pPr>
            <a:defRPr>
              <a:latin typeface="IPT Nazanin" pitchFamily="2" charset="2"/>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2"/>
          <c:order val="0"/>
          <c:tx>
            <c:v>نرخ کارمزد اعتبارات</c:v>
          </c:tx>
          <c:spPr>
            <a:ln w="22225">
              <a:solidFill>
                <a:srgbClr val="FF0000"/>
              </a:solidFill>
            </a:ln>
          </c:spPr>
          <c:marker>
            <c:symbol val="none"/>
          </c:marker>
          <c:xVal>
            <c:numRef>
              <c:f>'درآمد-اشتغال-اراضی'!$CM$4:$CM$38</c:f>
              <c:numCache>
                <c:formatCode>General</c:formatCode>
                <c:ptCount val="3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numCache>
            </c:numRef>
          </c:xVal>
          <c:yVal>
            <c:numRef>
              <c:f>'درآمد-اشتغال-اراضی'!$CN$4:$CN$38</c:f>
              <c:numCache>
                <c:formatCode>0.0</c:formatCode>
                <c:ptCount val="35"/>
                <c:pt idx="0">
                  <c:v>13.333333333000002</c:v>
                </c:pt>
                <c:pt idx="1">
                  <c:v>15</c:v>
                </c:pt>
                <c:pt idx="2">
                  <c:v>15</c:v>
                </c:pt>
                <c:pt idx="3">
                  <c:v>15</c:v>
                </c:pt>
                <c:pt idx="4">
                  <c:v>15</c:v>
                </c:pt>
                <c:pt idx="5">
                  <c:v>15</c:v>
                </c:pt>
                <c:pt idx="6">
                  <c:v>15</c:v>
                </c:pt>
                <c:pt idx="7">
                  <c:v>16.333333333333176</c:v>
                </c:pt>
                <c:pt idx="8">
                  <c:v>17</c:v>
                </c:pt>
                <c:pt idx="9">
                  <c:v>18.333333333333176</c:v>
                </c:pt>
                <c:pt idx="10">
                  <c:v>19</c:v>
                </c:pt>
                <c:pt idx="12">
                  <c:v>20.32833333333312</c:v>
                </c:pt>
                <c:pt idx="13">
                  <c:v>18.297499999999989</c:v>
                </c:pt>
                <c:pt idx="14">
                  <c:v>16.512499999999989</c:v>
                </c:pt>
                <c:pt idx="15">
                  <c:v>16.470833333333161</c:v>
                </c:pt>
                <c:pt idx="16">
                  <c:v>15.5833333333333</c:v>
                </c:pt>
                <c:pt idx="17">
                  <c:v>13.7916666666667</c:v>
                </c:pt>
                <c:pt idx="18">
                  <c:v>13.016666666666724</c:v>
                </c:pt>
                <c:pt idx="19">
                  <c:v>12.965000000000041</c:v>
                </c:pt>
                <c:pt idx="20">
                  <c:v>13.2158333333333</c:v>
                </c:pt>
                <c:pt idx="21">
                  <c:v>13.2916666666667</c:v>
                </c:pt>
                <c:pt idx="22">
                  <c:v>13.7916666666667</c:v>
                </c:pt>
                <c:pt idx="23">
                  <c:v>13.533333333333299</c:v>
                </c:pt>
                <c:pt idx="24">
                  <c:v>13.375000000000041</c:v>
                </c:pt>
                <c:pt idx="25">
                  <c:v>13.141666666666699</c:v>
                </c:pt>
                <c:pt idx="26">
                  <c:v>12.6</c:v>
                </c:pt>
                <c:pt idx="27">
                  <c:v>12.508333333333301</c:v>
                </c:pt>
                <c:pt idx="28">
                  <c:v>12.325000000000006</c:v>
                </c:pt>
                <c:pt idx="29">
                  <c:v>11.975000000000026</c:v>
                </c:pt>
                <c:pt idx="30">
                  <c:v>11.00833325</c:v>
                </c:pt>
                <c:pt idx="31">
                  <c:v>11.033333333333299</c:v>
                </c:pt>
                <c:pt idx="32">
                  <c:v>12</c:v>
                </c:pt>
                <c:pt idx="33">
                  <c:v>12.2916666666667</c:v>
                </c:pt>
                <c:pt idx="34">
                  <c:v>11.708333333333298</c:v>
                </c:pt>
              </c:numCache>
            </c:numRef>
          </c:yVal>
          <c:smooth val="1"/>
        </c:ser>
        <c:dLbls>
          <c:showLegendKey val="0"/>
          <c:showVal val="0"/>
          <c:showCatName val="0"/>
          <c:showSerName val="0"/>
          <c:showPercent val="0"/>
          <c:showBubbleSize val="0"/>
        </c:dLbls>
        <c:axId val="261865616"/>
        <c:axId val="261871776"/>
      </c:scatterChart>
      <c:valAx>
        <c:axId val="261865616"/>
        <c:scaling>
          <c:orientation val="minMax"/>
          <c:max val="2014"/>
          <c:min val="1978"/>
        </c:scaling>
        <c:delete val="0"/>
        <c:axPos val="b"/>
        <c:numFmt formatCode="General" sourceLinked="1"/>
        <c:majorTickMark val="out"/>
        <c:minorTickMark val="none"/>
        <c:tickLblPos val="nextTo"/>
        <c:txPr>
          <a:bodyPr rot="5400000"/>
          <a:lstStyle/>
          <a:p>
            <a:pPr>
              <a:defRPr>
                <a:latin typeface="IPT Nazanin" pitchFamily="2" charset="2"/>
              </a:defRPr>
            </a:pPr>
            <a:endParaRPr lang="en-US"/>
          </a:p>
        </c:txPr>
        <c:crossAx val="261871776"/>
        <c:crosses val="autoZero"/>
        <c:crossBetween val="midCat"/>
        <c:majorUnit val="4"/>
        <c:minorUnit val="1"/>
      </c:valAx>
      <c:valAx>
        <c:axId val="261871776"/>
        <c:scaling>
          <c:orientation val="minMax"/>
        </c:scaling>
        <c:delete val="0"/>
        <c:axPos val="l"/>
        <c:title>
          <c:tx>
            <c:rich>
              <a:bodyPr rot="-5400000" vert="horz"/>
              <a:lstStyle/>
              <a:p>
                <a:pPr>
                  <a:defRPr>
                    <a:cs typeface="B Nazanin" pitchFamily="2" charset="-78"/>
                  </a:defRPr>
                </a:pPr>
                <a:r>
                  <a:rPr lang="fa-IR">
                    <a:cs typeface="B Nazanin" pitchFamily="2" charset="-78"/>
                  </a:rPr>
                  <a:t>درصد</a:t>
                </a:r>
              </a:p>
            </c:rich>
          </c:tx>
          <c:overlay val="0"/>
        </c:title>
        <c:numFmt formatCode="0" sourceLinked="0"/>
        <c:majorTickMark val="out"/>
        <c:minorTickMark val="none"/>
        <c:tickLblPos val="nextTo"/>
        <c:txPr>
          <a:bodyPr/>
          <a:lstStyle/>
          <a:p>
            <a:pPr>
              <a:defRPr>
                <a:latin typeface="IPT Nazanin" pitchFamily="2" charset="2"/>
              </a:defRPr>
            </a:pPr>
            <a:endParaRPr lang="en-US"/>
          </a:p>
        </c:txPr>
        <c:crossAx val="261865616"/>
        <c:crosses val="autoZero"/>
        <c:crossBetween val="midCat"/>
      </c:valAx>
    </c:plotArea>
    <c:plotVisOnly val="1"/>
    <c:dispBlanksAs val="gap"/>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v>کل بخش کشاورزی</c:v>
          </c:tx>
          <c:spPr>
            <a:ln w="15875">
              <a:solidFill>
                <a:srgbClr val="C00000"/>
              </a:solidFill>
            </a:ln>
          </c:spPr>
          <c:marker>
            <c:symbol val="none"/>
          </c:marker>
          <c:cat>
            <c:numRef>
              <c:f>'درآمد-اشتغال-اراضی'!$K$4:$K$37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'درآمد-اشتغال-اراضی'!$L$4:$L$37</c:f>
              <c:numCache>
                <c:formatCode>0</c:formatCode>
                <c:ptCount val="34"/>
                <c:pt idx="0">
                  <c:v>5602.2</c:v>
                </c:pt>
                <c:pt idx="1">
                  <c:v>5666.3200000000024</c:v>
                </c:pt>
                <c:pt idx="2">
                  <c:v>5929.05</c:v>
                </c:pt>
                <c:pt idx="3">
                  <c:v>5993.22</c:v>
                </c:pt>
                <c:pt idx="4">
                  <c:v>6052.44</c:v>
                </c:pt>
                <c:pt idx="5">
                  <c:v>6389.6</c:v>
                </c:pt>
                <c:pt idx="6">
                  <c:v>6576.84</c:v>
                </c:pt>
                <c:pt idx="7">
                  <c:v>6722.74</c:v>
                </c:pt>
                <c:pt idx="8">
                  <c:v>6762.83</c:v>
                </c:pt>
                <c:pt idx="9">
                  <c:v>6974.5</c:v>
                </c:pt>
                <c:pt idx="10">
                  <c:v>8731.859999999926</c:v>
                </c:pt>
                <c:pt idx="11">
                  <c:v>9097.2999999999811</c:v>
                </c:pt>
                <c:pt idx="12">
                  <c:v>9660.66</c:v>
                </c:pt>
                <c:pt idx="13">
                  <c:v>10033.69</c:v>
                </c:pt>
                <c:pt idx="14">
                  <c:v>9804.25</c:v>
                </c:pt>
                <c:pt idx="15">
                  <c:v>10579.359999999939</c:v>
                </c:pt>
                <c:pt idx="16">
                  <c:v>11568.6</c:v>
                </c:pt>
                <c:pt idx="17">
                  <c:v>12217.52</c:v>
                </c:pt>
                <c:pt idx="18">
                  <c:v>12140.49</c:v>
                </c:pt>
                <c:pt idx="19">
                  <c:v>12597.33</c:v>
                </c:pt>
                <c:pt idx="20">
                  <c:v>13062.78</c:v>
                </c:pt>
                <c:pt idx="21">
                  <c:v>12878.38</c:v>
                </c:pt>
                <c:pt idx="22">
                  <c:v>13559.31</c:v>
                </c:pt>
                <c:pt idx="23">
                  <c:v>14179.49</c:v>
                </c:pt>
                <c:pt idx="24">
                  <c:v>14622.01</c:v>
                </c:pt>
                <c:pt idx="25">
                  <c:v>15190.449999999983</c:v>
                </c:pt>
                <c:pt idx="26">
                  <c:v>16146.69</c:v>
                </c:pt>
                <c:pt idx="27">
                  <c:v>16872.349999999922</c:v>
                </c:pt>
                <c:pt idx="28">
                  <c:v>17568.79</c:v>
                </c:pt>
                <c:pt idx="29">
                  <c:v>17517.04</c:v>
                </c:pt>
                <c:pt idx="30">
                  <c:v>16765.25</c:v>
                </c:pt>
                <c:pt idx="31">
                  <c:v>17555.990000000005</c:v>
                </c:pt>
                <c:pt idx="32">
                  <c:v>18192.560000000001</c:v>
                </c:pt>
                <c:pt idx="33">
                  <c:v>18096.57</c:v>
                </c:pt>
              </c:numCache>
            </c:numRef>
          </c:val>
          <c:smooth val="0"/>
        </c:ser>
        <c:ser>
          <c:idx val="2"/>
          <c:order val="1"/>
          <c:tx>
            <c:v>زیربخش دام و طیور</c:v>
          </c:tx>
          <c:spPr>
            <a:ln w="19050">
              <a:solidFill>
                <a:srgbClr val="C00000"/>
              </a:solidFill>
              <a:prstDash val="dash"/>
            </a:ln>
          </c:spPr>
          <c:marker>
            <c:symbol val="none"/>
          </c:marker>
          <c:cat>
            <c:numRef>
              <c:f>'درآمد-اشتغال-اراضی'!$K$4:$K$37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'درآمد-اشتغال-اراضی'!$M$4:$M$37</c:f>
              <c:numCache>
                <c:formatCode>0</c:formatCode>
                <c:ptCount val="34"/>
                <c:pt idx="0">
                  <c:v>1215.57</c:v>
                </c:pt>
                <c:pt idx="1">
                  <c:v>1298.8699999999999</c:v>
                </c:pt>
                <c:pt idx="2">
                  <c:v>1443.6399999999999</c:v>
                </c:pt>
                <c:pt idx="3">
                  <c:v>1564.01</c:v>
                </c:pt>
                <c:pt idx="4">
                  <c:v>1652.35</c:v>
                </c:pt>
                <c:pt idx="5">
                  <c:v>1698.44</c:v>
                </c:pt>
                <c:pt idx="6">
                  <c:v>1730.6299999999999</c:v>
                </c:pt>
                <c:pt idx="7">
                  <c:v>1744.28</c:v>
                </c:pt>
                <c:pt idx="8">
                  <c:v>1831.61</c:v>
                </c:pt>
                <c:pt idx="9">
                  <c:v>1794.45</c:v>
                </c:pt>
                <c:pt idx="10">
                  <c:v>3073.3500000000022</c:v>
                </c:pt>
                <c:pt idx="11">
                  <c:v>3255.02</c:v>
                </c:pt>
                <c:pt idx="12">
                  <c:v>3352.24</c:v>
                </c:pt>
                <c:pt idx="13">
                  <c:v>3463.92</c:v>
                </c:pt>
                <c:pt idx="14">
                  <c:v>3561.18</c:v>
                </c:pt>
                <c:pt idx="15">
                  <c:v>3698.9900000000002</c:v>
                </c:pt>
                <c:pt idx="16">
                  <c:v>4122.22</c:v>
                </c:pt>
                <c:pt idx="17">
                  <c:v>4559.21</c:v>
                </c:pt>
                <c:pt idx="18">
                  <c:v>4648.53</c:v>
                </c:pt>
                <c:pt idx="19">
                  <c:v>4592.4399999999996</c:v>
                </c:pt>
                <c:pt idx="20">
                  <c:v>4748.45</c:v>
                </c:pt>
                <c:pt idx="21">
                  <c:v>4523.1100000000024</c:v>
                </c:pt>
                <c:pt idx="22">
                  <c:v>4873.96</c:v>
                </c:pt>
                <c:pt idx="23">
                  <c:v>5555.96</c:v>
                </c:pt>
                <c:pt idx="24">
                  <c:v>5493.29</c:v>
                </c:pt>
                <c:pt idx="25">
                  <c:v>5763.29</c:v>
                </c:pt>
                <c:pt idx="26">
                  <c:v>6338.6900000000014</c:v>
                </c:pt>
                <c:pt idx="27">
                  <c:v>6999.5</c:v>
                </c:pt>
                <c:pt idx="28">
                  <c:v>7448.1900000000014</c:v>
                </c:pt>
                <c:pt idx="29">
                  <c:v>7342.1200000000044</c:v>
                </c:pt>
                <c:pt idx="30">
                  <c:v>7424.7</c:v>
                </c:pt>
                <c:pt idx="31">
                  <c:v>7512.1100000000024</c:v>
                </c:pt>
                <c:pt idx="32">
                  <c:v>7608.21</c:v>
                </c:pt>
                <c:pt idx="33">
                  <c:v>7702.64</c:v>
                </c:pt>
              </c:numCache>
            </c:numRef>
          </c:val>
          <c:smooth val="0"/>
        </c:ser>
        <c:ser>
          <c:idx val="0"/>
          <c:order val="2"/>
          <c:tx>
            <c:v>زیربخش زراعت و باغبانی</c:v>
          </c:tx>
          <c:spPr>
            <a:ln w="15875">
              <a:solidFill>
                <a:srgbClr val="C00000"/>
              </a:solidFill>
              <a:prstDash val="sysDash"/>
            </a:ln>
          </c:spPr>
          <c:marker>
            <c:symbol val="none"/>
          </c:marker>
          <c:cat>
            <c:numRef>
              <c:f>'درآمد-اشتغال-اراضی'!$K$4:$K$37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'درآمد-اشتغال-اراضی'!$N$4:$N$37</c:f>
              <c:numCache>
                <c:formatCode>0</c:formatCode>
                <c:ptCount val="34"/>
                <c:pt idx="0">
                  <c:v>4386.63</c:v>
                </c:pt>
                <c:pt idx="1">
                  <c:v>4367.45</c:v>
                </c:pt>
                <c:pt idx="2">
                  <c:v>4485.41</c:v>
                </c:pt>
                <c:pt idx="3">
                  <c:v>4429.2</c:v>
                </c:pt>
                <c:pt idx="4">
                  <c:v>4400.09</c:v>
                </c:pt>
                <c:pt idx="5">
                  <c:v>4691.1600000000044</c:v>
                </c:pt>
                <c:pt idx="6">
                  <c:v>4846.21</c:v>
                </c:pt>
                <c:pt idx="7">
                  <c:v>4978.46</c:v>
                </c:pt>
                <c:pt idx="8">
                  <c:v>4931.22</c:v>
                </c:pt>
                <c:pt idx="9">
                  <c:v>5180.05</c:v>
                </c:pt>
                <c:pt idx="10">
                  <c:v>5658.51</c:v>
                </c:pt>
                <c:pt idx="11">
                  <c:v>5842.28</c:v>
                </c:pt>
                <c:pt idx="12">
                  <c:v>6308.42</c:v>
                </c:pt>
                <c:pt idx="13">
                  <c:v>6569.78</c:v>
                </c:pt>
                <c:pt idx="14">
                  <c:v>6243.07</c:v>
                </c:pt>
                <c:pt idx="15">
                  <c:v>6880.37</c:v>
                </c:pt>
                <c:pt idx="16">
                  <c:v>7446.38</c:v>
                </c:pt>
                <c:pt idx="17">
                  <c:v>7658.31</c:v>
                </c:pt>
                <c:pt idx="18">
                  <c:v>7491.96</c:v>
                </c:pt>
                <c:pt idx="19">
                  <c:v>8004.89</c:v>
                </c:pt>
                <c:pt idx="20">
                  <c:v>8314.33</c:v>
                </c:pt>
                <c:pt idx="21">
                  <c:v>8355.26</c:v>
                </c:pt>
                <c:pt idx="22">
                  <c:v>8685.359999999926</c:v>
                </c:pt>
                <c:pt idx="23">
                  <c:v>8623.5400000000009</c:v>
                </c:pt>
                <c:pt idx="24">
                  <c:v>9128.719999999983</c:v>
                </c:pt>
                <c:pt idx="25">
                  <c:v>9427.16</c:v>
                </c:pt>
                <c:pt idx="26">
                  <c:v>9808</c:v>
                </c:pt>
                <c:pt idx="27">
                  <c:v>9872.84</c:v>
                </c:pt>
                <c:pt idx="28">
                  <c:v>10120.6</c:v>
                </c:pt>
                <c:pt idx="29">
                  <c:v>10174.92</c:v>
                </c:pt>
                <c:pt idx="30">
                  <c:v>9340.5400000000009</c:v>
                </c:pt>
                <c:pt idx="31">
                  <c:v>10043.879999999943</c:v>
                </c:pt>
                <c:pt idx="32">
                  <c:v>10584.349999999966</c:v>
                </c:pt>
                <c:pt idx="33">
                  <c:v>10393.93</c:v>
                </c:pt>
              </c:numCache>
            </c:numRef>
          </c:val>
          <c:smooth val="0"/>
        </c:ser>
        <c:dLbls>
          <c:showLegendKey val="0"/>
          <c:showVal val="0"/>
          <c:showCatName val="0"/>
          <c:showSerName val="0"/>
          <c:showPercent val="0"/>
          <c:showBubbleSize val="0"/>
        </c:dLbls>
        <c:smooth val="0"/>
        <c:axId val="418070352"/>
        <c:axId val="418070912"/>
      </c:lineChart>
      <c:catAx>
        <c:axId val="418070352"/>
        <c:scaling>
          <c:orientation val="minMax"/>
        </c:scaling>
        <c:delete val="0"/>
        <c:axPos val="b"/>
        <c:numFmt formatCode="General" sourceLinked="1"/>
        <c:majorTickMark val="in"/>
        <c:minorTickMark val="none"/>
        <c:tickLblPos val="nextTo"/>
        <c:txPr>
          <a:bodyPr/>
          <a:lstStyle/>
          <a:p>
            <a:pPr>
              <a:defRPr sz="1000">
                <a:latin typeface="IPT Nazanin" pitchFamily="2" charset="2"/>
              </a:defRPr>
            </a:pPr>
            <a:endParaRPr lang="en-US"/>
          </a:p>
        </c:txPr>
        <c:crossAx val="418070912"/>
        <c:crosses val="autoZero"/>
        <c:auto val="1"/>
        <c:lblAlgn val="ctr"/>
        <c:lblOffset val="100"/>
        <c:tickLblSkip val="3"/>
        <c:tickMarkSkip val="3"/>
        <c:noMultiLvlLbl val="0"/>
      </c:catAx>
      <c:valAx>
        <c:axId val="418070912"/>
        <c:scaling>
          <c:orientation val="minMax"/>
        </c:scaling>
        <c:delete val="0"/>
        <c:axPos val="l"/>
        <c:title>
          <c:tx>
            <c:rich>
              <a:bodyPr/>
              <a:lstStyle/>
              <a:p>
                <a:pPr>
                  <a:defRPr sz="1000" b="1">
                    <a:cs typeface="B Nazanin" pitchFamily="2" charset="-78"/>
                  </a:defRPr>
                </a:pPr>
                <a:r>
                  <a:rPr lang="fa-IR" sz="1000" b="1">
                    <a:cs typeface="B Nazanin" pitchFamily="2" charset="-78"/>
                  </a:rPr>
                  <a:t>میلیون دلار</a:t>
                </a:r>
              </a:p>
            </c:rich>
          </c:tx>
          <c:layout>
            <c:manualLayout>
              <c:xMode val="edge"/>
              <c:yMode val="edge"/>
              <c:x val="1.799539771245905E-2"/>
              <c:y val="0.40502754514865436"/>
            </c:manualLayout>
          </c:layout>
          <c:overlay val="0"/>
        </c:title>
        <c:numFmt formatCode="0" sourceLinked="1"/>
        <c:majorTickMark val="none"/>
        <c:minorTickMark val="none"/>
        <c:tickLblPos val="nextTo"/>
        <c:txPr>
          <a:bodyPr/>
          <a:lstStyle/>
          <a:p>
            <a:pPr>
              <a:defRPr sz="1000">
                <a:latin typeface="IPT Nazanin" pitchFamily="2" charset="2"/>
              </a:defRPr>
            </a:pPr>
            <a:endParaRPr lang="en-US"/>
          </a:p>
        </c:txPr>
        <c:crossAx val="418070352"/>
        <c:crosses val="autoZero"/>
        <c:crossBetween val="midCat"/>
      </c:valAx>
    </c:plotArea>
    <c:legend>
      <c:legendPos val="t"/>
      <c:overlay val="0"/>
      <c:txPr>
        <a:bodyPr/>
        <a:lstStyle/>
        <a:p>
          <a:pPr>
            <a:defRPr sz="1100">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58951920999837"/>
          <c:y val="7.7715247481890903E-2"/>
          <c:w val="0.85624830236385086"/>
          <c:h val="0.78120906556600078"/>
        </c:manualLayout>
      </c:layout>
      <c:lineChart>
        <c:grouping val="standard"/>
        <c:varyColors val="0"/>
        <c:ser>
          <c:idx val="1"/>
          <c:order val="0"/>
          <c:tx>
            <c:v>بخش کشاورزی</c:v>
          </c:tx>
          <c:spPr>
            <a:ln w="15875">
              <a:solidFill>
                <a:srgbClr val="7030A0"/>
              </a:solidFill>
            </a:ln>
          </c:spPr>
          <c:marker>
            <c:symbol val="none"/>
          </c:marker>
          <c:cat>
            <c:numRef>
              <c:f>'درآمد-اشتغال-اراضی'!$A$4:$A$38</c:f>
              <c:numCache>
                <c:formatCode>General</c:formatCode>
                <c:ptCount val="3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numCache>
            </c:numRef>
          </c:cat>
          <c:val>
            <c:numRef>
              <c:f>'درآمد-اشتغال-اراضی'!$E$41:$E$75</c:f>
              <c:numCache>
                <c:formatCode>0</c:formatCode>
                <c:ptCount val="35"/>
                <c:pt idx="0">
                  <c:v>5.9959093219357555</c:v>
                </c:pt>
                <c:pt idx="1">
                  <c:v>6.1013484674288936</c:v>
                </c:pt>
                <c:pt idx="2">
                  <c:v>6.3470960612189256</c:v>
                </c:pt>
                <c:pt idx="3">
                  <c:v>6.5305760282046172</c:v>
                </c:pt>
                <c:pt idx="4">
                  <c:v>6.6675639893009695</c:v>
                </c:pt>
                <c:pt idx="5">
                  <c:v>6.8809330957136714</c:v>
                </c:pt>
                <c:pt idx="6">
                  <c:v>7.0262229009344184</c:v>
                </c:pt>
                <c:pt idx="7">
                  <c:v>7.1731734976132024</c:v>
                </c:pt>
                <c:pt idx="8">
                  <c:v>7.4328294959089121</c:v>
                </c:pt>
                <c:pt idx="9">
                  <c:v>7.6499182429827259</c:v>
                </c:pt>
                <c:pt idx="10">
                  <c:v>7.8620415210057191</c:v>
                </c:pt>
                <c:pt idx="11">
                  <c:v>8.0543007900936683</c:v>
                </c:pt>
                <c:pt idx="12">
                  <c:v>8.2117970407699143</c:v>
                </c:pt>
                <c:pt idx="13">
                  <c:v>8.4163344268390503</c:v>
                </c:pt>
                <c:pt idx="14">
                  <c:v>8.7390489432153089</c:v>
                </c:pt>
                <c:pt idx="15">
                  <c:v>8.9924480349177767</c:v>
                </c:pt>
                <c:pt idx="16">
                  <c:v>9.2685734963279209</c:v>
                </c:pt>
                <c:pt idx="17">
                  <c:v>9.5867427700687706</c:v>
                </c:pt>
                <c:pt idx="18">
                  <c:v>9.9326089502519057</c:v>
                </c:pt>
                <c:pt idx="19">
                  <c:v>10.279848550967674</c:v>
                </c:pt>
                <c:pt idx="20">
                  <c:v>10.62960606649907</c:v>
                </c:pt>
                <c:pt idx="21">
                  <c:v>11.023769893689774</c:v>
                </c:pt>
                <c:pt idx="22">
                  <c:v>11.420680561945707</c:v>
                </c:pt>
                <c:pt idx="23">
                  <c:v>11.818131750512798</c:v>
                </c:pt>
                <c:pt idx="24">
                  <c:v>12.144244041156748</c:v>
                </c:pt>
                <c:pt idx="25">
                  <c:v>12.53967989607448</c:v>
                </c:pt>
                <c:pt idx="26">
                  <c:v>12.947051222120301</c:v>
                </c:pt>
                <c:pt idx="27">
                  <c:v>13.423550448978855</c:v>
                </c:pt>
                <c:pt idx="28">
                  <c:v>13.872913198131046</c:v>
                </c:pt>
                <c:pt idx="29">
                  <c:v>14.312754184308076</c:v>
                </c:pt>
                <c:pt idx="30">
                  <c:v>14.810048064713168</c:v>
                </c:pt>
                <c:pt idx="31">
                  <c:v>15.21317184359239</c:v>
                </c:pt>
                <c:pt idx="32">
                  <c:v>15.657296951615889</c:v>
                </c:pt>
                <c:pt idx="33">
                  <c:v>16.127384930648955</c:v>
                </c:pt>
                <c:pt idx="34">
                  <c:v>16.61224402278469</c:v>
                </c:pt>
              </c:numCache>
            </c:numRef>
          </c:val>
          <c:smooth val="0"/>
        </c:ser>
        <c:ser>
          <c:idx val="2"/>
          <c:order val="1"/>
          <c:tx>
            <c:v>بخش صنعت</c:v>
          </c:tx>
          <c:spPr>
            <a:ln w="19050">
              <a:solidFill>
                <a:srgbClr val="7030A0"/>
              </a:solidFill>
              <a:prstDash val="dash"/>
            </a:ln>
          </c:spPr>
          <c:marker>
            <c:symbol val="none"/>
          </c:marker>
          <c:cat>
            <c:numRef>
              <c:f>'درآمد-اشتغال-اراضی'!$A$4:$A$38</c:f>
              <c:numCache>
                <c:formatCode>General</c:formatCode>
                <c:ptCount val="3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numCache>
            </c:numRef>
          </c:cat>
          <c:val>
            <c:numRef>
              <c:f>'درآمد-اشتغال-اراضی'!$G$41:$G$75</c:f>
              <c:numCache>
                <c:formatCode>0</c:formatCode>
                <c:ptCount val="35"/>
                <c:pt idx="0">
                  <c:v>10.426276549004022</c:v>
                </c:pt>
                <c:pt idx="1">
                  <c:v>10.808256137037109</c:v>
                </c:pt>
                <c:pt idx="2">
                  <c:v>11.057423549503184</c:v>
                </c:pt>
                <c:pt idx="3">
                  <c:v>11.820207505166772</c:v>
                </c:pt>
                <c:pt idx="4">
                  <c:v>12.916782150197104</c:v>
                </c:pt>
                <c:pt idx="5">
                  <c:v>13.935786354433436</c:v>
                </c:pt>
                <c:pt idx="6">
                  <c:v>14.170849723050498</c:v>
                </c:pt>
                <c:pt idx="7">
                  <c:v>12.567100619605764</c:v>
                </c:pt>
                <c:pt idx="8">
                  <c:v>13.311813216504754</c:v>
                </c:pt>
                <c:pt idx="9">
                  <c:v>13.669177232727302</c:v>
                </c:pt>
                <c:pt idx="10">
                  <c:v>14.98901015490747</c:v>
                </c:pt>
                <c:pt idx="11">
                  <c:v>18.00899915081623</c:v>
                </c:pt>
                <c:pt idx="12">
                  <c:v>18.279843717130927</c:v>
                </c:pt>
                <c:pt idx="13">
                  <c:v>18.686917822520599</c:v>
                </c:pt>
                <c:pt idx="14">
                  <c:v>19.705648943166409</c:v>
                </c:pt>
                <c:pt idx="15">
                  <c:v>20.693420705385289</c:v>
                </c:pt>
                <c:pt idx="16">
                  <c:v>21.709641622037129</c:v>
                </c:pt>
                <c:pt idx="17">
                  <c:v>22.708709348098889</c:v>
                </c:pt>
                <c:pt idx="18">
                  <c:v>23.612596973246287</c:v>
                </c:pt>
                <c:pt idx="19">
                  <c:v>25.171855055969111</c:v>
                </c:pt>
                <c:pt idx="20">
                  <c:v>26.502660356170789</c:v>
                </c:pt>
                <c:pt idx="21">
                  <c:v>27.332363231197789</c:v>
                </c:pt>
                <c:pt idx="22">
                  <c:v>28.314940510980495</c:v>
                </c:pt>
                <c:pt idx="23">
                  <c:v>28.727764944434458</c:v>
                </c:pt>
                <c:pt idx="24">
                  <c:v>29.533575333183187</c:v>
                </c:pt>
                <c:pt idx="25">
                  <c:v>30.626550971803542</c:v>
                </c:pt>
                <c:pt idx="26">
                  <c:v>33.849063065416217</c:v>
                </c:pt>
                <c:pt idx="27">
                  <c:v>36.38777490391665</c:v>
                </c:pt>
                <c:pt idx="28">
                  <c:v>38.797073712475644</c:v>
                </c:pt>
                <c:pt idx="29">
                  <c:v>40.919453763312987</c:v>
                </c:pt>
                <c:pt idx="30">
                  <c:v>42.576462866055863</c:v>
                </c:pt>
                <c:pt idx="31">
                  <c:v>42.771867955115944</c:v>
                </c:pt>
                <c:pt idx="32">
                  <c:v>43.199317159794035</c:v>
                </c:pt>
                <c:pt idx="33">
                  <c:v>43.461079345547937</c:v>
                </c:pt>
                <c:pt idx="34">
                  <c:v>44.123282275057733</c:v>
                </c:pt>
              </c:numCache>
            </c:numRef>
          </c:val>
          <c:smooth val="0"/>
        </c:ser>
        <c:ser>
          <c:idx val="0"/>
          <c:order val="2"/>
          <c:tx>
            <c:v>بخش خدمات</c:v>
          </c:tx>
          <c:spPr>
            <a:ln w="15875">
              <a:solidFill>
                <a:srgbClr val="7030A0"/>
              </a:solidFill>
              <a:prstDash val="sysDash"/>
            </a:ln>
          </c:spPr>
          <c:marker>
            <c:symbol val="none"/>
          </c:marker>
          <c:val>
            <c:numRef>
              <c:f>'درآمد-اشتغال-اراضی'!$I$41:$I$75</c:f>
              <c:numCache>
                <c:formatCode>0</c:formatCode>
                <c:ptCount val="35"/>
                <c:pt idx="0">
                  <c:v>11.144167458576081</c:v>
                </c:pt>
                <c:pt idx="1">
                  <c:v>11.707215480189998</c:v>
                </c:pt>
                <c:pt idx="2">
                  <c:v>14.433043836689771</c:v>
                </c:pt>
                <c:pt idx="3">
                  <c:v>15.8023807738741</c:v>
                </c:pt>
                <c:pt idx="4">
                  <c:v>16.584769131696927</c:v>
                </c:pt>
                <c:pt idx="5">
                  <c:v>17.692495580057322</c:v>
                </c:pt>
                <c:pt idx="6">
                  <c:v>18.334217721602322</c:v>
                </c:pt>
                <c:pt idx="7">
                  <c:v>20.910772827218455</c:v>
                </c:pt>
                <c:pt idx="8">
                  <c:v>21.947221909433726</c:v>
                </c:pt>
                <c:pt idx="9">
                  <c:v>23.365866352172617</c:v>
                </c:pt>
                <c:pt idx="10">
                  <c:v>23.892087401480833</c:v>
                </c:pt>
                <c:pt idx="11">
                  <c:v>22.213058550421302</c:v>
                </c:pt>
                <c:pt idx="12">
                  <c:v>22.711768569773721</c:v>
                </c:pt>
                <c:pt idx="13">
                  <c:v>23.333958425039739</c:v>
                </c:pt>
                <c:pt idx="14">
                  <c:v>23.957821922088794</c:v>
                </c:pt>
                <c:pt idx="15">
                  <c:v>25.131054783610747</c:v>
                </c:pt>
                <c:pt idx="16">
                  <c:v>26.527980152804361</c:v>
                </c:pt>
                <c:pt idx="17">
                  <c:v>28.234072146579226</c:v>
                </c:pt>
                <c:pt idx="18">
                  <c:v>29.430188913780924</c:v>
                </c:pt>
                <c:pt idx="19">
                  <c:v>30.903297264209424</c:v>
                </c:pt>
                <c:pt idx="20">
                  <c:v>33.099290852811528</c:v>
                </c:pt>
                <c:pt idx="21">
                  <c:v>34.291770162179745</c:v>
                </c:pt>
                <c:pt idx="22">
                  <c:v>35.235081413081446</c:v>
                </c:pt>
                <c:pt idx="23">
                  <c:v>36.784306065168884</c:v>
                </c:pt>
                <c:pt idx="24">
                  <c:v>38.920958397414658</c:v>
                </c:pt>
                <c:pt idx="25">
                  <c:v>41.132005396133124</c:v>
                </c:pt>
                <c:pt idx="26">
                  <c:v>43.2012824765429</c:v>
                </c:pt>
                <c:pt idx="27">
                  <c:v>46.452989079075948</c:v>
                </c:pt>
                <c:pt idx="28">
                  <c:v>50.439797279049394</c:v>
                </c:pt>
                <c:pt idx="29">
                  <c:v>52.623865646339468</c:v>
                </c:pt>
                <c:pt idx="30">
                  <c:v>55.99811533264824</c:v>
                </c:pt>
                <c:pt idx="31">
                  <c:v>57.655143211690394</c:v>
                </c:pt>
                <c:pt idx="32">
                  <c:v>59.418435853271141</c:v>
                </c:pt>
                <c:pt idx="33">
                  <c:v>61.289632014260199</c:v>
                </c:pt>
                <c:pt idx="34">
                  <c:v>62.88918712212044</c:v>
                </c:pt>
              </c:numCache>
            </c:numRef>
          </c:val>
          <c:smooth val="0"/>
        </c:ser>
        <c:dLbls>
          <c:showLegendKey val="0"/>
          <c:showVal val="0"/>
          <c:showCatName val="0"/>
          <c:showSerName val="0"/>
          <c:showPercent val="0"/>
          <c:showBubbleSize val="0"/>
        </c:dLbls>
        <c:smooth val="0"/>
        <c:axId val="365629888"/>
        <c:axId val="365632128"/>
      </c:lineChart>
      <c:catAx>
        <c:axId val="365629888"/>
        <c:scaling>
          <c:orientation val="minMax"/>
        </c:scaling>
        <c:delete val="0"/>
        <c:axPos val="b"/>
        <c:numFmt formatCode="General" sourceLinked="1"/>
        <c:majorTickMark val="in"/>
        <c:minorTickMark val="none"/>
        <c:tickLblPos val="nextTo"/>
        <c:txPr>
          <a:bodyPr rot="-5400000" vert="horz"/>
          <a:lstStyle/>
          <a:p>
            <a:pPr>
              <a:defRPr sz="900">
                <a:latin typeface="IPT Nazanin" pitchFamily="2" charset="2"/>
              </a:defRPr>
            </a:pPr>
            <a:endParaRPr lang="en-US"/>
          </a:p>
        </c:txPr>
        <c:crossAx val="365632128"/>
        <c:crosses val="autoZero"/>
        <c:auto val="1"/>
        <c:lblAlgn val="ctr"/>
        <c:lblOffset val="100"/>
        <c:tickMarkSkip val="2"/>
        <c:noMultiLvlLbl val="0"/>
      </c:catAx>
      <c:valAx>
        <c:axId val="365632128"/>
        <c:scaling>
          <c:orientation val="minMax"/>
        </c:scaling>
        <c:delete val="0"/>
        <c:axPos val="l"/>
        <c:title>
          <c:tx>
            <c:rich>
              <a:bodyPr/>
              <a:lstStyle/>
              <a:p>
                <a:pPr>
                  <a:defRPr b="0">
                    <a:cs typeface="B Nazanin" pitchFamily="2" charset="-78"/>
                  </a:defRPr>
                </a:pPr>
                <a:r>
                  <a:rPr lang="fa-IR" b="0">
                    <a:cs typeface="B Nazanin" pitchFamily="2" charset="-78"/>
                  </a:rPr>
                  <a:t>میلیارد دلار</a:t>
                </a:r>
              </a:p>
            </c:rich>
          </c:tx>
          <c:overlay val="0"/>
        </c:title>
        <c:numFmt formatCode="0" sourceLinked="1"/>
        <c:majorTickMark val="none"/>
        <c:minorTickMark val="none"/>
        <c:tickLblPos val="nextTo"/>
        <c:txPr>
          <a:bodyPr/>
          <a:lstStyle/>
          <a:p>
            <a:pPr>
              <a:defRPr sz="800">
                <a:latin typeface="IPT Nazanin" pitchFamily="2" charset="2"/>
              </a:defRPr>
            </a:pPr>
            <a:endParaRPr lang="en-US"/>
          </a:p>
        </c:txPr>
        <c:crossAx val="365629888"/>
        <c:crosses val="autoZero"/>
        <c:crossBetween val="midCat"/>
      </c:valAx>
    </c:plotArea>
    <c:legend>
      <c:legendPos val="t"/>
      <c:overlay val="0"/>
      <c:txPr>
        <a:bodyPr/>
        <a:lstStyle/>
        <a:p>
          <a:pPr>
            <a:defRPr sz="1100">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تولید برنج</c:v>
          </c:tx>
          <c:spPr>
            <a:ln w="19050">
              <a:prstDash val="sysDash"/>
            </a:ln>
          </c:spPr>
          <c:marker>
            <c:symbol val="none"/>
          </c:marker>
          <c:xVal>
            <c:numRef>
              <c:f>'درآمد-اشتغال-اراضی'!$CW$4:$CW$38</c:f>
              <c:numCache>
                <c:formatCode>General</c:formatCode>
                <c:ptCount val="3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numCache>
            </c:numRef>
          </c:xVal>
          <c:yVal>
            <c:numRef>
              <c:f>'درآمد-اشتغال-اراضی'!$DB$4:$DB$38</c:f>
              <c:numCache>
                <c:formatCode>General</c:formatCode>
                <c:ptCount val="35"/>
                <c:pt idx="0">
                  <c:v>1548365</c:v>
                </c:pt>
                <c:pt idx="1">
                  <c:v>1453635.3</c:v>
                </c:pt>
                <c:pt idx="2">
                  <c:v>1586333.45</c:v>
                </c:pt>
                <c:pt idx="3">
                  <c:v>1587300</c:v>
                </c:pt>
                <c:pt idx="4">
                  <c:v>1453683.4</c:v>
                </c:pt>
                <c:pt idx="5">
                  <c:v>1502345</c:v>
                </c:pt>
                <c:pt idx="6">
                  <c:v>1589250</c:v>
                </c:pt>
                <c:pt idx="7">
                  <c:v>1563900</c:v>
                </c:pt>
                <c:pt idx="8">
                  <c:v>1385800</c:v>
                </c:pt>
                <c:pt idx="9">
                  <c:v>1741350</c:v>
                </c:pt>
                <c:pt idx="10">
                  <c:v>2058823.6500000001</c:v>
                </c:pt>
                <c:pt idx="11">
                  <c:v>2241077.8000000003</c:v>
                </c:pt>
                <c:pt idx="12">
                  <c:v>2541308.9</c:v>
                </c:pt>
                <c:pt idx="13">
                  <c:v>2704495.3000000003</c:v>
                </c:pt>
                <c:pt idx="14">
                  <c:v>2978954.5500000003</c:v>
                </c:pt>
                <c:pt idx="15">
                  <c:v>3112263.0500000003</c:v>
                </c:pt>
                <c:pt idx="16">
                  <c:v>3182002.2</c:v>
                </c:pt>
                <c:pt idx="17">
                  <c:v>3562006.5</c:v>
                </c:pt>
                <c:pt idx="18">
                  <c:v>2908171.5</c:v>
                </c:pt>
                <c:pt idx="19">
                  <c:v>3781024</c:v>
                </c:pt>
                <c:pt idx="20">
                  <c:v>3900318.5</c:v>
                </c:pt>
                <c:pt idx="21">
                  <c:v>3397356.9499999997</c:v>
                </c:pt>
                <c:pt idx="22">
                  <c:v>3968546.4</c:v>
                </c:pt>
                <c:pt idx="23">
                  <c:v>4014572.9</c:v>
                </c:pt>
                <c:pt idx="24">
                  <c:v>4129040.5</c:v>
                </c:pt>
                <c:pt idx="25">
                  <c:v>3981445</c:v>
                </c:pt>
                <c:pt idx="26">
                  <c:v>4390750</c:v>
                </c:pt>
                <c:pt idx="27">
                  <c:v>4469939.5</c:v>
                </c:pt>
                <c:pt idx="28">
                  <c:v>4714692.45</c:v>
                </c:pt>
                <c:pt idx="29">
                  <c:v>3588313.3000000003</c:v>
                </c:pt>
                <c:pt idx="30">
                  <c:v>2814176.9499999997</c:v>
                </c:pt>
                <c:pt idx="31">
                  <c:v>3688767.5500000003</c:v>
                </c:pt>
                <c:pt idx="32">
                  <c:v>3842205.9</c:v>
                </c:pt>
                <c:pt idx="33">
                  <c:v>3720668.9</c:v>
                </c:pt>
                <c:pt idx="34">
                  <c:v>3900000</c:v>
                </c:pt>
              </c:numCache>
            </c:numRef>
          </c:yVal>
          <c:smooth val="1"/>
        </c:ser>
        <c:ser>
          <c:idx val="1"/>
          <c:order val="1"/>
          <c:tx>
            <c:v>عرضه برنج</c:v>
          </c:tx>
          <c:spPr>
            <a:ln w="19050"/>
          </c:spPr>
          <c:marker>
            <c:symbol val="none"/>
          </c:marker>
          <c:xVal>
            <c:numRef>
              <c:f>'درآمد-اشتغال-اراضی'!$CW$4:$CW$38</c:f>
              <c:numCache>
                <c:formatCode>General</c:formatCode>
                <c:ptCount val="3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numCache>
            </c:numRef>
          </c:xVal>
          <c:yVal>
            <c:numRef>
              <c:f>'درآمد-اشتغال-اراضی'!$DR$4:$DR$37</c:f>
              <c:numCache>
                <c:formatCode>General</c:formatCode>
                <c:ptCount val="34"/>
                <c:pt idx="0">
                  <c:v>1548365</c:v>
                </c:pt>
                <c:pt idx="1">
                  <c:v>1453635.3</c:v>
                </c:pt>
                <c:pt idx="2">
                  <c:v>1586353.45</c:v>
                </c:pt>
                <c:pt idx="3">
                  <c:v>1587300</c:v>
                </c:pt>
                <c:pt idx="4">
                  <c:v>1453783.4</c:v>
                </c:pt>
                <c:pt idx="5">
                  <c:v>1502361</c:v>
                </c:pt>
                <c:pt idx="6">
                  <c:v>1596250</c:v>
                </c:pt>
                <c:pt idx="7">
                  <c:v>1586221</c:v>
                </c:pt>
                <c:pt idx="8">
                  <c:v>1407900</c:v>
                </c:pt>
                <c:pt idx="9">
                  <c:v>1744736</c:v>
                </c:pt>
                <c:pt idx="10">
                  <c:v>2061266.6500000001</c:v>
                </c:pt>
                <c:pt idx="11">
                  <c:v>2244877.8000000003</c:v>
                </c:pt>
                <c:pt idx="12">
                  <c:v>2541488.9</c:v>
                </c:pt>
                <c:pt idx="13">
                  <c:v>2705825.3000000003</c:v>
                </c:pt>
                <c:pt idx="14">
                  <c:v>2979936.5500000003</c:v>
                </c:pt>
                <c:pt idx="15">
                  <c:v>3116993.0500000003</c:v>
                </c:pt>
                <c:pt idx="16">
                  <c:v>3182362.2</c:v>
                </c:pt>
                <c:pt idx="17">
                  <c:v>3562700.5</c:v>
                </c:pt>
                <c:pt idx="18">
                  <c:v>2908868.5</c:v>
                </c:pt>
                <c:pt idx="19">
                  <c:v>3787069</c:v>
                </c:pt>
                <c:pt idx="20">
                  <c:v>3901528.5</c:v>
                </c:pt>
                <c:pt idx="21">
                  <c:v>3495881.9499999997</c:v>
                </c:pt>
                <c:pt idx="22">
                  <c:v>3969889.4</c:v>
                </c:pt>
                <c:pt idx="23">
                  <c:v>4016496.9</c:v>
                </c:pt>
                <c:pt idx="24">
                  <c:v>4131967.5</c:v>
                </c:pt>
                <c:pt idx="25">
                  <c:v>3985862</c:v>
                </c:pt>
                <c:pt idx="26">
                  <c:v>4496424</c:v>
                </c:pt>
                <c:pt idx="27">
                  <c:v>4587802.5</c:v>
                </c:pt>
                <c:pt idx="28">
                  <c:v>4757358.45</c:v>
                </c:pt>
                <c:pt idx="29">
                  <c:v>3603962.3000000003</c:v>
                </c:pt>
                <c:pt idx="30">
                  <c:v>2831728.9499999997</c:v>
                </c:pt>
                <c:pt idx="31">
                  <c:v>3782488.5500000003</c:v>
                </c:pt>
                <c:pt idx="32">
                  <c:v>4133458.9</c:v>
                </c:pt>
                <c:pt idx="33">
                  <c:v>3741028.9</c:v>
                </c:pt>
              </c:numCache>
            </c:numRef>
          </c:yVal>
          <c:smooth val="1"/>
        </c:ser>
        <c:dLbls>
          <c:showLegendKey val="0"/>
          <c:showVal val="0"/>
          <c:showCatName val="0"/>
          <c:showSerName val="0"/>
          <c:showPercent val="0"/>
          <c:showBubbleSize val="0"/>
        </c:dLbls>
        <c:axId val="418073712"/>
        <c:axId val="418074272"/>
      </c:scatterChart>
      <c:valAx>
        <c:axId val="418073712"/>
        <c:scaling>
          <c:orientation val="minMax"/>
          <c:max val="2014"/>
          <c:min val="1980"/>
        </c:scaling>
        <c:delete val="0"/>
        <c:axPos val="b"/>
        <c:numFmt formatCode="General" sourceLinked="1"/>
        <c:majorTickMark val="out"/>
        <c:minorTickMark val="none"/>
        <c:tickLblPos val="nextTo"/>
        <c:txPr>
          <a:bodyPr/>
          <a:lstStyle/>
          <a:p>
            <a:pPr>
              <a:defRPr>
                <a:latin typeface="IPT Nazanin" pitchFamily="2" charset="2"/>
              </a:defRPr>
            </a:pPr>
            <a:endParaRPr lang="en-US"/>
          </a:p>
        </c:txPr>
        <c:crossAx val="418074272"/>
        <c:crosses val="autoZero"/>
        <c:crossBetween val="midCat"/>
        <c:majorUnit val="5"/>
        <c:minorUnit val="2"/>
      </c:valAx>
      <c:valAx>
        <c:axId val="418074272"/>
        <c:scaling>
          <c:orientation val="minMax"/>
        </c:scaling>
        <c:delete val="0"/>
        <c:axPos val="l"/>
        <c:title>
          <c:tx>
            <c:rich>
              <a:bodyPr rot="-5400000" vert="horz"/>
              <a:lstStyle/>
              <a:p>
                <a:pPr>
                  <a:defRPr>
                    <a:cs typeface="B Nazanin" pitchFamily="2" charset="-78"/>
                  </a:defRPr>
                </a:pPr>
                <a:r>
                  <a:rPr lang="fa-IR">
                    <a:cs typeface="B Nazanin" pitchFamily="2" charset="-78"/>
                  </a:rPr>
                  <a:t>تن</a:t>
                </a:r>
              </a:p>
            </c:rich>
          </c:tx>
          <c:overlay val="0"/>
        </c:title>
        <c:numFmt formatCode="General" sourceLinked="1"/>
        <c:majorTickMark val="out"/>
        <c:minorTickMark val="none"/>
        <c:tickLblPos val="nextTo"/>
        <c:txPr>
          <a:bodyPr/>
          <a:lstStyle/>
          <a:p>
            <a:pPr>
              <a:defRPr>
                <a:latin typeface="IPT Nazanin" pitchFamily="2" charset="2"/>
              </a:defRPr>
            </a:pPr>
            <a:endParaRPr lang="en-US"/>
          </a:p>
        </c:txPr>
        <c:crossAx val="418073712"/>
        <c:crosses val="autoZero"/>
        <c:crossBetween val="midCat"/>
      </c:valAx>
    </c:plotArea>
    <c:legend>
      <c:legendPos val="b"/>
      <c:overlay val="0"/>
      <c:txPr>
        <a:bodyPr/>
        <a:lstStyle/>
        <a:p>
          <a:pPr>
            <a:defRPr>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تولید گندم</c:v>
          </c:tx>
          <c:spPr>
            <a:ln w="19050">
              <a:prstDash val="sysDash"/>
            </a:ln>
          </c:spPr>
          <c:marker>
            <c:symbol val="none"/>
          </c:marker>
          <c:xVal>
            <c:numRef>
              <c:f>'درآمد-اشتغال-اراضی'!$CW$4:$CW$38</c:f>
              <c:numCache>
                <c:formatCode>General</c:formatCode>
                <c:ptCount val="3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numCache>
            </c:numRef>
          </c:xVal>
          <c:yVal>
            <c:numRef>
              <c:f>'درآمد-اشتغال-اراضی'!$CY$4:$CY$38</c:f>
              <c:numCache>
                <c:formatCode>General</c:formatCode>
                <c:ptCount val="35"/>
                <c:pt idx="0">
                  <c:v>1736440</c:v>
                </c:pt>
                <c:pt idx="1">
                  <c:v>1938327</c:v>
                </c:pt>
                <c:pt idx="2">
                  <c:v>2016992</c:v>
                </c:pt>
                <c:pt idx="3">
                  <c:v>1996000</c:v>
                </c:pt>
                <c:pt idx="4">
                  <c:v>1815176</c:v>
                </c:pt>
                <c:pt idx="5">
                  <c:v>1872000</c:v>
                </c:pt>
                <c:pt idx="6">
                  <c:v>1928000</c:v>
                </c:pt>
                <c:pt idx="7">
                  <c:v>2721000</c:v>
                </c:pt>
                <c:pt idx="8">
                  <c:v>2838000</c:v>
                </c:pt>
                <c:pt idx="9">
                  <c:v>3182000</c:v>
                </c:pt>
                <c:pt idx="10">
                  <c:v>4268049</c:v>
                </c:pt>
                <c:pt idx="11">
                  <c:v>4482523</c:v>
                </c:pt>
                <c:pt idx="12">
                  <c:v>4617997</c:v>
                </c:pt>
                <c:pt idx="13">
                  <c:v>4832598</c:v>
                </c:pt>
                <c:pt idx="14">
                  <c:v>4437055</c:v>
                </c:pt>
                <c:pt idx="15">
                  <c:v>5722441</c:v>
                </c:pt>
                <c:pt idx="16">
                  <c:v>5735367</c:v>
                </c:pt>
                <c:pt idx="17">
                  <c:v>5849134</c:v>
                </c:pt>
                <c:pt idx="18">
                  <c:v>6093151</c:v>
                </c:pt>
                <c:pt idx="19">
                  <c:v>6346642</c:v>
                </c:pt>
                <c:pt idx="20">
                  <c:v>6564053</c:v>
                </c:pt>
                <c:pt idx="21">
                  <c:v>6254583</c:v>
                </c:pt>
                <c:pt idx="22">
                  <c:v>6624868</c:v>
                </c:pt>
                <c:pt idx="23">
                  <c:v>6844692</c:v>
                </c:pt>
                <c:pt idx="24">
                  <c:v>7177855</c:v>
                </c:pt>
                <c:pt idx="25">
                  <c:v>8140960</c:v>
                </c:pt>
                <c:pt idx="26">
                  <c:v>8274230</c:v>
                </c:pt>
                <c:pt idx="27">
                  <c:v>7379000</c:v>
                </c:pt>
                <c:pt idx="28">
                  <c:v>7977051</c:v>
                </c:pt>
                <c:pt idx="29">
                  <c:v>8522995</c:v>
                </c:pt>
                <c:pt idx="30">
                  <c:v>7177399</c:v>
                </c:pt>
                <c:pt idx="31">
                  <c:v>8407126</c:v>
                </c:pt>
                <c:pt idx="32">
                  <c:v>8795483</c:v>
                </c:pt>
                <c:pt idx="33">
                  <c:v>9460200</c:v>
                </c:pt>
                <c:pt idx="34">
                  <c:v>9279804</c:v>
                </c:pt>
              </c:numCache>
            </c:numRef>
          </c:yVal>
          <c:smooth val="1"/>
        </c:ser>
        <c:ser>
          <c:idx val="1"/>
          <c:order val="1"/>
          <c:tx>
            <c:v>عرضه گندم</c:v>
          </c:tx>
          <c:spPr>
            <a:ln w="19050"/>
          </c:spPr>
          <c:marker>
            <c:symbol val="none"/>
          </c:marker>
          <c:xVal>
            <c:numRef>
              <c:f>'درآمد-اشتغال-اراضی'!$CW$4:$CW$38</c:f>
              <c:numCache>
                <c:formatCode>General</c:formatCode>
                <c:ptCount val="3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numCache>
            </c:numRef>
          </c:xVal>
          <c:yVal>
            <c:numRef>
              <c:f>'درآمد-اشتغال-اراضی'!$DO$4:$DO$37</c:f>
              <c:numCache>
                <c:formatCode>General</c:formatCode>
                <c:ptCount val="34"/>
                <c:pt idx="0">
                  <c:v>6153385</c:v>
                </c:pt>
                <c:pt idx="1">
                  <c:v>5887613</c:v>
                </c:pt>
                <c:pt idx="2">
                  <c:v>5921347</c:v>
                </c:pt>
                <c:pt idx="3">
                  <c:v>6226000</c:v>
                </c:pt>
                <c:pt idx="4">
                  <c:v>6335176</c:v>
                </c:pt>
                <c:pt idx="5">
                  <c:v>6396000</c:v>
                </c:pt>
                <c:pt idx="6">
                  <c:v>6257000</c:v>
                </c:pt>
                <c:pt idx="7">
                  <c:v>7883000</c:v>
                </c:pt>
                <c:pt idx="8">
                  <c:v>8105000</c:v>
                </c:pt>
                <c:pt idx="9">
                  <c:v>8847000</c:v>
                </c:pt>
                <c:pt idx="10">
                  <c:v>9668049</c:v>
                </c:pt>
                <c:pt idx="11">
                  <c:v>10069923</c:v>
                </c:pt>
                <c:pt idx="12">
                  <c:v>9917997</c:v>
                </c:pt>
                <c:pt idx="13">
                  <c:v>8912598</c:v>
                </c:pt>
                <c:pt idx="14">
                  <c:v>11034437</c:v>
                </c:pt>
                <c:pt idx="15">
                  <c:v>10792040</c:v>
                </c:pt>
                <c:pt idx="16">
                  <c:v>11743367</c:v>
                </c:pt>
                <c:pt idx="17">
                  <c:v>12751134</c:v>
                </c:pt>
                <c:pt idx="18">
                  <c:v>11524151</c:v>
                </c:pt>
                <c:pt idx="19">
                  <c:v>10587642</c:v>
                </c:pt>
                <c:pt idx="20">
                  <c:v>11460053</c:v>
                </c:pt>
                <c:pt idx="21">
                  <c:v>10667524</c:v>
                </c:pt>
                <c:pt idx="22">
                  <c:v>12199616</c:v>
                </c:pt>
                <c:pt idx="23">
                  <c:v>10901926</c:v>
                </c:pt>
                <c:pt idx="24">
                  <c:v>11544696</c:v>
                </c:pt>
                <c:pt idx="25">
                  <c:v>13828720</c:v>
                </c:pt>
                <c:pt idx="26">
                  <c:v>16278381</c:v>
                </c:pt>
                <c:pt idx="27">
                  <c:v>15620874</c:v>
                </c:pt>
                <c:pt idx="28">
                  <c:v>16304844</c:v>
                </c:pt>
                <c:pt idx="29">
                  <c:v>17643774</c:v>
                </c:pt>
                <c:pt idx="30">
                  <c:v>17770905</c:v>
                </c:pt>
                <c:pt idx="31">
                  <c:v>18207187</c:v>
                </c:pt>
                <c:pt idx="32">
                  <c:v>20223784</c:v>
                </c:pt>
                <c:pt idx="33">
                  <c:v>19748634</c:v>
                </c:pt>
              </c:numCache>
            </c:numRef>
          </c:yVal>
          <c:smooth val="1"/>
        </c:ser>
        <c:dLbls>
          <c:showLegendKey val="0"/>
          <c:showVal val="0"/>
          <c:showCatName val="0"/>
          <c:showSerName val="0"/>
          <c:showPercent val="0"/>
          <c:showBubbleSize val="0"/>
        </c:dLbls>
        <c:axId val="418077072"/>
        <c:axId val="418077632"/>
      </c:scatterChart>
      <c:valAx>
        <c:axId val="418077072"/>
        <c:scaling>
          <c:orientation val="minMax"/>
          <c:max val="2014"/>
          <c:min val="1980"/>
        </c:scaling>
        <c:delete val="0"/>
        <c:axPos val="b"/>
        <c:numFmt formatCode="General" sourceLinked="1"/>
        <c:majorTickMark val="out"/>
        <c:minorTickMark val="none"/>
        <c:tickLblPos val="nextTo"/>
        <c:txPr>
          <a:bodyPr/>
          <a:lstStyle/>
          <a:p>
            <a:pPr>
              <a:defRPr>
                <a:latin typeface="IPT Nazanin" pitchFamily="2" charset="2"/>
              </a:defRPr>
            </a:pPr>
            <a:endParaRPr lang="en-US"/>
          </a:p>
        </c:txPr>
        <c:crossAx val="418077632"/>
        <c:crosses val="autoZero"/>
        <c:crossBetween val="midCat"/>
        <c:majorUnit val="5"/>
        <c:minorUnit val="2"/>
      </c:valAx>
      <c:valAx>
        <c:axId val="418077632"/>
        <c:scaling>
          <c:orientation val="minMax"/>
        </c:scaling>
        <c:delete val="0"/>
        <c:axPos val="l"/>
        <c:title>
          <c:tx>
            <c:rich>
              <a:bodyPr rot="-5400000" vert="horz"/>
              <a:lstStyle/>
              <a:p>
                <a:pPr>
                  <a:defRPr>
                    <a:cs typeface="B Nazanin" pitchFamily="2" charset="-78"/>
                  </a:defRPr>
                </a:pPr>
                <a:r>
                  <a:rPr lang="fa-IR">
                    <a:cs typeface="B Nazanin" pitchFamily="2" charset="-78"/>
                  </a:rPr>
                  <a:t>تن</a:t>
                </a:r>
              </a:p>
            </c:rich>
          </c:tx>
          <c:overlay val="0"/>
        </c:title>
        <c:numFmt formatCode="General" sourceLinked="1"/>
        <c:majorTickMark val="out"/>
        <c:minorTickMark val="none"/>
        <c:tickLblPos val="nextTo"/>
        <c:txPr>
          <a:bodyPr/>
          <a:lstStyle/>
          <a:p>
            <a:pPr>
              <a:defRPr>
                <a:latin typeface="IPT Nazanin" pitchFamily="2" charset="2"/>
              </a:defRPr>
            </a:pPr>
            <a:endParaRPr lang="en-US"/>
          </a:p>
        </c:txPr>
        <c:crossAx val="418077072"/>
        <c:crosses val="autoZero"/>
        <c:crossBetween val="midCat"/>
      </c:valAx>
    </c:plotArea>
    <c:legend>
      <c:legendPos val="b"/>
      <c:overlay val="0"/>
      <c:txPr>
        <a:bodyPr/>
        <a:lstStyle/>
        <a:p>
          <a:pPr>
            <a:defRPr>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920712321090584"/>
          <c:y val="6.5564602720114537E-2"/>
          <c:w val="0.77178470542489752"/>
          <c:h val="0.71550354264429072"/>
        </c:manualLayout>
      </c:layout>
      <c:scatterChart>
        <c:scatterStyle val="smoothMarker"/>
        <c:varyColors val="0"/>
        <c:ser>
          <c:idx val="0"/>
          <c:order val="0"/>
          <c:tx>
            <c:v>تولید شکر</c:v>
          </c:tx>
          <c:spPr>
            <a:ln w="19050">
              <a:prstDash val="sysDash"/>
            </a:ln>
          </c:spPr>
          <c:marker>
            <c:symbol val="none"/>
          </c:marker>
          <c:xVal>
            <c:numRef>
              <c:f>'درآمد-اشتغال-اراضی'!$CW$4:$CW$37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xVal>
          <c:yVal>
            <c:numRef>
              <c:f>'درآمد-اشتغال-اراضی'!$DC$4:$DC$37</c:f>
              <c:numCache>
                <c:formatCode>General</c:formatCode>
                <c:ptCount val="34"/>
                <c:pt idx="0">
                  <c:v>672780</c:v>
                </c:pt>
                <c:pt idx="1">
                  <c:v>659155</c:v>
                </c:pt>
                <c:pt idx="2">
                  <c:v>748572</c:v>
                </c:pt>
                <c:pt idx="3">
                  <c:v>782000</c:v>
                </c:pt>
                <c:pt idx="4">
                  <c:v>780000</c:v>
                </c:pt>
                <c:pt idx="5">
                  <c:v>901000</c:v>
                </c:pt>
                <c:pt idx="6">
                  <c:v>959000</c:v>
                </c:pt>
                <c:pt idx="7">
                  <c:v>992000</c:v>
                </c:pt>
                <c:pt idx="8">
                  <c:v>1029000</c:v>
                </c:pt>
                <c:pt idx="9">
                  <c:v>946000</c:v>
                </c:pt>
                <c:pt idx="10">
                  <c:v>971000</c:v>
                </c:pt>
                <c:pt idx="11">
                  <c:v>1064000</c:v>
                </c:pt>
                <c:pt idx="12">
                  <c:v>1077000</c:v>
                </c:pt>
                <c:pt idx="13">
                  <c:v>1093000</c:v>
                </c:pt>
                <c:pt idx="14">
                  <c:v>1195000</c:v>
                </c:pt>
                <c:pt idx="15">
                  <c:v>1230000</c:v>
                </c:pt>
                <c:pt idx="16">
                  <c:v>1222000</c:v>
                </c:pt>
                <c:pt idx="17">
                  <c:v>1230000</c:v>
                </c:pt>
                <c:pt idx="18">
                  <c:v>1171000</c:v>
                </c:pt>
                <c:pt idx="19">
                  <c:v>1266000</c:v>
                </c:pt>
                <c:pt idx="20">
                  <c:v>1476000</c:v>
                </c:pt>
                <c:pt idx="21">
                  <c:v>1586000</c:v>
                </c:pt>
                <c:pt idx="22">
                  <c:v>1555000</c:v>
                </c:pt>
                <c:pt idx="23">
                  <c:v>1565000</c:v>
                </c:pt>
                <c:pt idx="24">
                  <c:v>1489000</c:v>
                </c:pt>
                <c:pt idx="25">
                  <c:v>1628000</c:v>
                </c:pt>
                <c:pt idx="26">
                  <c:v>1635000</c:v>
                </c:pt>
                <c:pt idx="27">
                  <c:v>1895000</c:v>
                </c:pt>
                <c:pt idx="28">
                  <c:v>1763000</c:v>
                </c:pt>
                <c:pt idx="29">
                  <c:v>1749000</c:v>
                </c:pt>
                <c:pt idx="30">
                  <c:v>2084000</c:v>
                </c:pt>
                <c:pt idx="31">
                  <c:v>2024000</c:v>
                </c:pt>
                <c:pt idx="32">
                  <c:v>2057000</c:v>
                </c:pt>
                <c:pt idx="33">
                  <c:v>2085000</c:v>
                </c:pt>
              </c:numCache>
            </c:numRef>
          </c:yVal>
          <c:smooth val="1"/>
        </c:ser>
        <c:ser>
          <c:idx val="1"/>
          <c:order val="1"/>
          <c:tx>
            <c:v>عرضه شکر</c:v>
          </c:tx>
          <c:spPr>
            <a:ln w="19050"/>
          </c:spPr>
          <c:marker>
            <c:symbol val="none"/>
          </c:marker>
          <c:xVal>
            <c:numRef>
              <c:f>'درآمد-اشتغال-اراضی'!$CW$4:$CW$37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xVal>
          <c:yVal>
            <c:numRef>
              <c:f>'درآمد-اشتغال-اراضی'!$DS$4:$DS$37</c:f>
              <c:numCache>
                <c:formatCode>General</c:formatCode>
                <c:ptCount val="34"/>
                <c:pt idx="0">
                  <c:v>678889</c:v>
                </c:pt>
                <c:pt idx="1">
                  <c:v>684587</c:v>
                </c:pt>
                <c:pt idx="2">
                  <c:v>758822</c:v>
                </c:pt>
                <c:pt idx="3">
                  <c:v>787763</c:v>
                </c:pt>
                <c:pt idx="4">
                  <c:v>803012</c:v>
                </c:pt>
                <c:pt idx="5">
                  <c:v>918000</c:v>
                </c:pt>
                <c:pt idx="6">
                  <c:v>1003555</c:v>
                </c:pt>
                <c:pt idx="7">
                  <c:v>1041835</c:v>
                </c:pt>
                <c:pt idx="8">
                  <c:v>1142752</c:v>
                </c:pt>
                <c:pt idx="9">
                  <c:v>1181773</c:v>
                </c:pt>
                <c:pt idx="10">
                  <c:v>1240000</c:v>
                </c:pt>
                <c:pt idx="11">
                  <c:v>1122932</c:v>
                </c:pt>
                <c:pt idx="12">
                  <c:v>1103000</c:v>
                </c:pt>
                <c:pt idx="13">
                  <c:v>1474408</c:v>
                </c:pt>
                <c:pt idx="14">
                  <c:v>1587494</c:v>
                </c:pt>
                <c:pt idx="15">
                  <c:v>1876186</c:v>
                </c:pt>
                <c:pt idx="16">
                  <c:v>1972000</c:v>
                </c:pt>
                <c:pt idx="17">
                  <c:v>1605000</c:v>
                </c:pt>
                <c:pt idx="18">
                  <c:v>1616000</c:v>
                </c:pt>
                <c:pt idx="19">
                  <c:v>1666000</c:v>
                </c:pt>
                <c:pt idx="20">
                  <c:v>1871000</c:v>
                </c:pt>
                <c:pt idx="21">
                  <c:v>2089629</c:v>
                </c:pt>
                <c:pt idx="22">
                  <c:v>1909827</c:v>
                </c:pt>
                <c:pt idx="23">
                  <c:v>2391578</c:v>
                </c:pt>
                <c:pt idx="24">
                  <c:v>2119808</c:v>
                </c:pt>
                <c:pt idx="25">
                  <c:v>2603369</c:v>
                </c:pt>
                <c:pt idx="26">
                  <c:v>2425818</c:v>
                </c:pt>
                <c:pt idx="27">
                  <c:v>3056491</c:v>
                </c:pt>
                <c:pt idx="28">
                  <c:v>2416974</c:v>
                </c:pt>
                <c:pt idx="29">
                  <c:v>2823541</c:v>
                </c:pt>
                <c:pt idx="30">
                  <c:v>3228346</c:v>
                </c:pt>
                <c:pt idx="31">
                  <c:v>2787083</c:v>
                </c:pt>
                <c:pt idx="32">
                  <c:v>3016101</c:v>
                </c:pt>
                <c:pt idx="33">
                  <c:v>2085000</c:v>
                </c:pt>
              </c:numCache>
            </c:numRef>
          </c:yVal>
          <c:smooth val="1"/>
        </c:ser>
        <c:dLbls>
          <c:showLegendKey val="0"/>
          <c:showVal val="0"/>
          <c:showCatName val="0"/>
          <c:showSerName val="0"/>
          <c:showPercent val="0"/>
          <c:showBubbleSize val="0"/>
        </c:dLbls>
        <c:axId val="363352240"/>
        <c:axId val="363352800"/>
      </c:scatterChart>
      <c:valAx>
        <c:axId val="363352240"/>
        <c:scaling>
          <c:orientation val="minMax"/>
          <c:max val="2014"/>
          <c:min val="1980"/>
        </c:scaling>
        <c:delete val="0"/>
        <c:axPos val="b"/>
        <c:numFmt formatCode="General" sourceLinked="1"/>
        <c:majorTickMark val="out"/>
        <c:minorTickMark val="none"/>
        <c:tickLblPos val="nextTo"/>
        <c:txPr>
          <a:bodyPr/>
          <a:lstStyle/>
          <a:p>
            <a:pPr>
              <a:defRPr>
                <a:latin typeface="IPT Nazanin" pitchFamily="2" charset="2"/>
              </a:defRPr>
            </a:pPr>
            <a:endParaRPr lang="en-US"/>
          </a:p>
        </c:txPr>
        <c:crossAx val="363352800"/>
        <c:crosses val="autoZero"/>
        <c:crossBetween val="midCat"/>
        <c:majorUnit val="5"/>
        <c:minorUnit val="2"/>
      </c:valAx>
      <c:valAx>
        <c:axId val="363352800"/>
        <c:scaling>
          <c:orientation val="minMax"/>
        </c:scaling>
        <c:delete val="0"/>
        <c:axPos val="l"/>
        <c:title>
          <c:tx>
            <c:rich>
              <a:bodyPr rot="-5400000" vert="horz"/>
              <a:lstStyle/>
              <a:p>
                <a:pPr>
                  <a:defRPr>
                    <a:cs typeface="B Nazanin" pitchFamily="2" charset="-78"/>
                  </a:defRPr>
                </a:pPr>
                <a:r>
                  <a:rPr lang="fa-IR">
                    <a:cs typeface="B Nazanin" pitchFamily="2" charset="-78"/>
                  </a:rPr>
                  <a:t>تن</a:t>
                </a:r>
              </a:p>
            </c:rich>
          </c:tx>
          <c:overlay val="0"/>
        </c:title>
        <c:numFmt formatCode="General" sourceLinked="1"/>
        <c:majorTickMark val="out"/>
        <c:minorTickMark val="none"/>
        <c:tickLblPos val="nextTo"/>
        <c:txPr>
          <a:bodyPr/>
          <a:lstStyle/>
          <a:p>
            <a:pPr>
              <a:defRPr>
                <a:latin typeface="IPT Nazanin" pitchFamily="2" charset="2"/>
              </a:defRPr>
            </a:pPr>
            <a:endParaRPr lang="en-US"/>
          </a:p>
        </c:txPr>
        <c:crossAx val="363352240"/>
        <c:crosses val="autoZero"/>
        <c:crossBetween val="midCat"/>
      </c:valAx>
    </c:plotArea>
    <c:legend>
      <c:legendPos val="b"/>
      <c:overlay val="0"/>
      <c:txPr>
        <a:bodyPr/>
        <a:lstStyle/>
        <a:p>
          <a:pPr>
            <a:defRPr>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803965754297292"/>
          <c:y val="5.7696850393700802E-2"/>
          <c:w val="0.76377106861880006"/>
          <c:h val="0.75427274715660542"/>
        </c:manualLayout>
      </c:layout>
      <c:scatterChart>
        <c:scatterStyle val="smoothMarker"/>
        <c:varyColors val="0"/>
        <c:ser>
          <c:idx val="0"/>
          <c:order val="0"/>
          <c:tx>
            <c:v>تولید ذرت</c:v>
          </c:tx>
          <c:spPr>
            <a:ln w="19050">
              <a:prstDash val="sysDash"/>
            </a:ln>
          </c:spPr>
          <c:marker>
            <c:symbol val="none"/>
          </c:marker>
          <c:xVal>
            <c:numRef>
              <c:f>'درآمد-اشتغال-اراضی'!$CW$4:$CW$38</c:f>
              <c:numCache>
                <c:formatCode>General</c:formatCode>
                <c:ptCount val="3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numCache>
            </c:numRef>
          </c:xVal>
          <c:yVal>
            <c:numRef>
              <c:f>'درآمد-اشتغال-اراضی'!$CZ$4:$CZ$38</c:f>
              <c:numCache>
                <c:formatCode>General</c:formatCode>
                <c:ptCount val="35"/>
                <c:pt idx="0">
                  <c:v>3231075</c:v>
                </c:pt>
                <c:pt idx="1">
                  <c:v>3307640</c:v>
                </c:pt>
                <c:pt idx="2">
                  <c:v>3347293</c:v>
                </c:pt>
                <c:pt idx="3">
                  <c:v>3509000</c:v>
                </c:pt>
                <c:pt idx="4">
                  <c:v>3698000</c:v>
                </c:pt>
                <c:pt idx="5">
                  <c:v>3686000</c:v>
                </c:pt>
                <c:pt idx="6">
                  <c:v>3608000</c:v>
                </c:pt>
                <c:pt idx="7">
                  <c:v>3619000</c:v>
                </c:pt>
                <c:pt idx="8">
                  <c:v>4088000</c:v>
                </c:pt>
                <c:pt idx="9">
                  <c:v>4529470</c:v>
                </c:pt>
                <c:pt idx="10">
                  <c:v>4798635</c:v>
                </c:pt>
                <c:pt idx="11">
                  <c:v>5121709</c:v>
                </c:pt>
                <c:pt idx="12">
                  <c:v>5069000</c:v>
                </c:pt>
                <c:pt idx="13">
                  <c:v>5039080</c:v>
                </c:pt>
                <c:pt idx="14">
                  <c:v>5112000</c:v>
                </c:pt>
                <c:pt idx="15">
                  <c:v>4535175</c:v>
                </c:pt>
                <c:pt idx="16">
                  <c:v>5165338</c:v>
                </c:pt>
                <c:pt idx="17">
                  <c:v>5806070</c:v>
                </c:pt>
                <c:pt idx="18">
                  <c:v>6336802</c:v>
                </c:pt>
                <c:pt idx="19">
                  <c:v>6143360</c:v>
                </c:pt>
                <c:pt idx="20">
                  <c:v>6474450</c:v>
                </c:pt>
                <c:pt idx="21">
                  <c:v>6093578</c:v>
                </c:pt>
                <c:pt idx="22">
                  <c:v>6430962</c:v>
                </c:pt>
                <c:pt idx="23">
                  <c:v>6530427</c:v>
                </c:pt>
                <c:pt idx="24">
                  <c:v>6236140</c:v>
                </c:pt>
                <c:pt idx="25">
                  <c:v>7085190</c:v>
                </c:pt>
                <c:pt idx="26">
                  <c:v>6374300</c:v>
                </c:pt>
                <c:pt idx="27">
                  <c:v>6243220</c:v>
                </c:pt>
                <c:pt idx="28">
                  <c:v>7401412</c:v>
                </c:pt>
                <c:pt idx="29">
                  <c:v>7686091</c:v>
                </c:pt>
                <c:pt idx="30">
                  <c:v>7041099</c:v>
                </c:pt>
                <c:pt idx="31">
                  <c:v>6876473</c:v>
                </c:pt>
                <c:pt idx="32">
                  <c:v>8093646</c:v>
                </c:pt>
                <c:pt idx="33">
                  <c:v>7956593</c:v>
                </c:pt>
                <c:pt idx="34">
                  <c:v>5800000</c:v>
                </c:pt>
              </c:numCache>
            </c:numRef>
          </c:yVal>
          <c:smooth val="1"/>
        </c:ser>
        <c:ser>
          <c:idx val="1"/>
          <c:order val="1"/>
          <c:tx>
            <c:v>عرضه ذرت</c:v>
          </c:tx>
          <c:spPr>
            <a:ln w="19050"/>
          </c:spPr>
          <c:marker>
            <c:symbol val="none"/>
          </c:marker>
          <c:xVal>
            <c:numRef>
              <c:f>'درآمد-اشتغال-اراضی'!$CW$4:$CW$38</c:f>
              <c:numCache>
                <c:formatCode>General</c:formatCode>
                <c:ptCount val="3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numCache>
            </c:numRef>
          </c:xVal>
          <c:yVal>
            <c:numRef>
              <c:f>'درآمد-اشتغال-اراضی'!$DP$4:$DP$37</c:f>
              <c:numCache>
                <c:formatCode>General</c:formatCode>
                <c:ptCount val="34"/>
                <c:pt idx="0">
                  <c:v>3827238</c:v>
                </c:pt>
                <c:pt idx="1">
                  <c:v>4597055</c:v>
                </c:pt>
                <c:pt idx="2">
                  <c:v>4643933</c:v>
                </c:pt>
                <c:pt idx="3">
                  <c:v>5032000</c:v>
                </c:pt>
                <c:pt idx="4">
                  <c:v>5280000</c:v>
                </c:pt>
                <c:pt idx="5">
                  <c:v>5593000</c:v>
                </c:pt>
                <c:pt idx="6">
                  <c:v>5636000</c:v>
                </c:pt>
                <c:pt idx="7">
                  <c:v>5819000</c:v>
                </c:pt>
                <c:pt idx="8">
                  <c:v>5388000</c:v>
                </c:pt>
                <c:pt idx="9">
                  <c:v>5962650</c:v>
                </c:pt>
                <c:pt idx="10">
                  <c:v>6698635</c:v>
                </c:pt>
                <c:pt idx="11">
                  <c:v>6421709</c:v>
                </c:pt>
                <c:pt idx="12">
                  <c:v>6512817</c:v>
                </c:pt>
                <c:pt idx="13">
                  <c:v>7187080</c:v>
                </c:pt>
                <c:pt idx="14">
                  <c:v>7133007</c:v>
                </c:pt>
                <c:pt idx="15">
                  <c:v>6960337</c:v>
                </c:pt>
                <c:pt idx="16">
                  <c:v>7636840</c:v>
                </c:pt>
                <c:pt idx="17">
                  <c:v>8865070</c:v>
                </c:pt>
                <c:pt idx="18">
                  <c:v>9305802</c:v>
                </c:pt>
                <c:pt idx="19">
                  <c:v>10855360</c:v>
                </c:pt>
                <c:pt idx="20">
                  <c:v>11184450</c:v>
                </c:pt>
                <c:pt idx="21">
                  <c:v>10890812</c:v>
                </c:pt>
                <c:pt idx="22">
                  <c:v>11151531</c:v>
                </c:pt>
                <c:pt idx="23">
                  <c:v>10583046</c:v>
                </c:pt>
                <c:pt idx="24">
                  <c:v>8665418</c:v>
                </c:pt>
                <c:pt idx="25">
                  <c:v>12180175</c:v>
                </c:pt>
                <c:pt idx="26">
                  <c:v>10143668</c:v>
                </c:pt>
                <c:pt idx="27">
                  <c:v>11506355</c:v>
                </c:pt>
                <c:pt idx="28">
                  <c:v>11381360</c:v>
                </c:pt>
                <c:pt idx="29">
                  <c:v>13102417</c:v>
                </c:pt>
                <c:pt idx="30">
                  <c:v>13211559</c:v>
                </c:pt>
                <c:pt idx="31">
                  <c:v>13924337</c:v>
                </c:pt>
                <c:pt idx="32">
                  <c:v>14155241</c:v>
                </c:pt>
                <c:pt idx="33">
                  <c:v>13728363</c:v>
                </c:pt>
              </c:numCache>
            </c:numRef>
          </c:yVal>
          <c:smooth val="1"/>
        </c:ser>
        <c:dLbls>
          <c:showLegendKey val="0"/>
          <c:showVal val="0"/>
          <c:showCatName val="0"/>
          <c:showSerName val="0"/>
          <c:showPercent val="0"/>
          <c:showBubbleSize val="0"/>
        </c:dLbls>
        <c:axId val="363355600"/>
        <c:axId val="363356160"/>
      </c:scatterChart>
      <c:valAx>
        <c:axId val="363355600"/>
        <c:scaling>
          <c:orientation val="minMax"/>
          <c:max val="2014"/>
          <c:min val="1980"/>
        </c:scaling>
        <c:delete val="0"/>
        <c:axPos val="b"/>
        <c:numFmt formatCode="General" sourceLinked="1"/>
        <c:majorTickMark val="out"/>
        <c:minorTickMark val="none"/>
        <c:tickLblPos val="nextTo"/>
        <c:txPr>
          <a:bodyPr/>
          <a:lstStyle/>
          <a:p>
            <a:pPr>
              <a:defRPr>
                <a:latin typeface="IPT Nazanin" pitchFamily="2" charset="2"/>
              </a:defRPr>
            </a:pPr>
            <a:endParaRPr lang="en-US"/>
          </a:p>
        </c:txPr>
        <c:crossAx val="363356160"/>
        <c:crosses val="autoZero"/>
        <c:crossBetween val="midCat"/>
        <c:majorUnit val="5"/>
        <c:minorUnit val="2"/>
      </c:valAx>
      <c:valAx>
        <c:axId val="363356160"/>
        <c:scaling>
          <c:orientation val="minMax"/>
        </c:scaling>
        <c:delete val="0"/>
        <c:axPos val="l"/>
        <c:title>
          <c:tx>
            <c:rich>
              <a:bodyPr rot="-5400000" vert="horz"/>
              <a:lstStyle/>
              <a:p>
                <a:pPr>
                  <a:defRPr>
                    <a:cs typeface="B Nazanin" pitchFamily="2" charset="-78"/>
                  </a:defRPr>
                </a:pPr>
                <a:r>
                  <a:rPr lang="fa-IR">
                    <a:cs typeface="B Nazanin" pitchFamily="2" charset="-78"/>
                  </a:rPr>
                  <a:t>تن</a:t>
                </a:r>
              </a:p>
            </c:rich>
          </c:tx>
          <c:overlay val="0"/>
        </c:title>
        <c:numFmt formatCode="General" sourceLinked="1"/>
        <c:majorTickMark val="out"/>
        <c:minorTickMark val="none"/>
        <c:tickLblPos val="nextTo"/>
        <c:txPr>
          <a:bodyPr/>
          <a:lstStyle/>
          <a:p>
            <a:pPr>
              <a:defRPr>
                <a:latin typeface="IPT Nazanin" pitchFamily="2" charset="2"/>
              </a:defRPr>
            </a:pPr>
            <a:endParaRPr lang="en-US"/>
          </a:p>
        </c:txPr>
        <c:crossAx val="363355600"/>
        <c:crosses val="autoZero"/>
        <c:crossBetween val="midCat"/>
      </c:valAx>
    </c:plotArea>
    <c:legend>
      <c:legendPos val="b"/>
      <c:overlay val="0"/>
      <c:txPr>
        <a:bodyPr/>
        <a:lstStyle/>
        <a:p>
          <a:pPr>
            <a:defRPr>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881018408501244"/>
          <c:y val="6.2204426397088397E-2"/>
          <c:w val="0.78170351488499135"/>
          <c:h val="0.74505790520971993"/>
        </c:manualLayout>
      </c:layout>
      <c:scatterChart>
        <c:scatterStyle val="smoothMarker"/>
        <c:varyColors val="0"/>
        <c:ser>
          <c:idx val="0"/>
          <c:order val="0"/>
          <c:tx>
            <c:v>تولید جو</c:v>
          </c:tx>
          <c:spPr>
            <a:ln w="19050">
              <a:prstDash val="sysDash"/>
            </a:ln>
          </c:spPr>
          <c:marker>
            <c:symbol val="none"/>
          </c:marker>
          <c:xVal>
            <c:numRef>
              <c:f>'درآمد-اشتغال-اراضی'!$CW$4:$CW$38</c:f>
              <c:numCache>
                <c:formatCode>General</c:formatCode>
                <c:ptCount val="3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numCache>
            </c:numRef>
          </c:xVal>
          <c:yVal>
            <c:numRef>
              <c:f>'درآمد-اشتغال-اراضی'!$CX$4:$CX$38</c:f>
              <c:numCache>
                <c:formatCode>General</c:formatCode>
                <c:ptCount val="35"/>
                <c:pt idx="0">
                  <c:v>106961</c:v>
                </c:pt>
                <c:pt idx="1">
                  <c:v>103320</c:v>
                </c:pt>
                <c:pt idx="2">
                  <c:v>120796</c:v>
                </c:pt>
                <c:pt idx="3">
                  <c:v>131679</c:v>
                </c:pt>
                <c:pt idx="4">
                  <c:v>144552</c:v>
                </c:pt>
                <c:pt idx="5">
                  <c:v>145000</c:v>
                </c:pt>
                <c:pt idx="6">
                  <c:v>167000</c:v>
                </c:pt>
                <c:pt idx="7">
                  <c:v>148000</c:v>
                </c:pt>
                <c:pt idx="8">
                  <c:v>120000</c:v>
                </c:pt>
                <c:pt idx="9">
                  <c:v>138000</c:v>
                </c:pt>
                <c:pt idx="10">
                  <c:v>142000</c:v>
                </c:pt>
                <c:pt idx="11">
                  <c:v>121000</c:v>
                </c:pt>
                <c:pt idx="12">
                  <c:v>234000</c:v>
                </c:pt>
                <c:pt idx="13">
                  <c:v>132867</c:v>
                </c:pt>
                <c:pt idx="14">
                  <c:v>129441</c:v>
                </c:pt>
                <c:pt idx="15">
                  <c:v>368297</c:v>
                </c:pt>
                <c:pt idx="16">
                  <c:v>119522</c:v>
                </c:pt>
                <c:pt idx="17">
                  <c:v>125575</c:v>
                </c:pt>
                <c:pt idx="18">
                  <c:v>148021</c:v>
                </c:pt>
                <c:pt idx="19">
                  <c:v>114359</c:v>
                </c:pt>
                <c:pt idx="20">
                  <c:v>99392</c:v>
                </c:pt>
                <c:pt idx="21">
                  <c:v>93905</c:v>
                </c:pt>
                <c:pt idx="22">
                  <c:v>100797</c:v>
                </c:pt>
                <c:pt idx="23">
                  <c:v>141447</c:v>
                </c:pt>
                <c:pt idx="24">
                  <c:v>163080</c:v>
                </c:pt>
                <c:pt idx="25">
                  <c:v>167020</c:v>
                </c:pt>
                <c:pt idx="26">
                  <c:v>152900</c:v>
                </c:pt>
                <c:pt idx="27">
                  <c:v>178344</c:v>
                </c:pt>
                <c:pt idx="28">
                  <c:v>149238</c:v>
                </c:pt>
                <c:pt idx="29">
                  <c:v>148415</c:v>
                </c:pt>
                <c:pt idx="30">
                  <c:v>117113</c:v>
                </c:pt>
                <c:pt idx="31">
                  <c:v>122294</c:v>
                </c:pt>
                <c:pt idx="32">
                  <c:v>108495</c:v>
                </c:pt>
                <c:pt idx="33">
                  <c:v>130318</c:v>
                </c:pt>
                <c:pt idx="34">
                  <c:v>102244</c:v>
                </c:pt>
              </c:numCache>
            </c:numRef>
          </c:yVal>
          <c:smooth val="1"/>
        </c:ser>
        <c:ser>
          <c:idx val="1"/>
          <c:order val="1"/>
          <c:tx>
            <c:v>عرضه جو</c:v>
          </c:tx>
          <c:spPr>
            <a:ln w="19050"/>
          </c:spPr>
          <c:marker>
            <c:symbol val="none"/>
          </c:marker>
          <c:xVal>
            <c:numRef>
              <c:f>'درآمد-اشتغال-اراضی'!$CW$4:$CW$38</c:f>
              <c:numCache>
                <c:formatCode>General</c:formatCode>
                <c:ptCount val="3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numCache>
            </c:numRef>
          </c:xVal>
          <c:yVal>
            <c:numRef>
              <c:f>'درآمد-اشتغال-اراضی'!$DQ$4:$DQ$37</c:f>
              <c:numCache>
                <c:formatCode>General</c:formatCode>
                <c:ptCount val="34"/>
                <c:pt idx="0">
                  <c:v>115461</c:v>
                </c:pt>
                <c:pt idx="1">
                  <c:v>134583</c:v>
                </c:pt>
                <c:pt idx="2">
                  <c:v>120796</c:v>
                </c:pt>
                <c:pt idx="3">
                  <c:v>131679</c:v>
                </c:pt>
                <c:pt idx="4">
                  <c:v>144552</c:v>
                </c:pt>
                <c:pt idx="5">
                  <c:v>145000</c:v>
                </c:pt>
                <c:pt idx="6">
                  <c:v>206000</c:v>
                </c:pt>
                <c:pt idx="7">
                  <c:v>198000</c:v>
                </c:pt>
                <c:pt idx="8">
                  <c:v>120000</c:v>
                </c:pt>
                <c:pt idx="9">
                  <c:v>138000</c:v>
                </c:pt>
                <c:pt idx="10">
                  <c:v>142000</c:v>
                </c:pt>
                <c:pt idx="11">
                  <c:v>146913</c:v>
                </c:pt>
                <c:pt idx="12">
                  <c:v>234020</c:v>
                </c:pt>
                <c:pt idx="13">
                  <c:v>141172</c:v>
                </c:pt>
                <c:pt idx="14">
                  <c:v>183313</c:v>
                </c:pt>
                <c:pt idx="15">
                  <c:v>441457</c:v>
                </c:pt>
                <c:pt idx="16">
                  <c:v>127209</c:v>
                </c:pt>
                <c:pt idx="17">
                  <c:v>151716</c:v>
                </c:pt>
                <c:pt idx="18">
                  <c:v>160121</c:v>
                </c:pt>
                <c:pt idx="19">
                  <c:v>117659</c:v>
                </c:pt>
                <c:pt idx="20">
                  <c:v>107928</c:v>
                </c:pt>
                <c:pt idx="21">
                  <c:v>97288</c:v>
                </c:pt>
                <c:pt idx="22">
                  <c:v>111658</c:v>
                </c:pt>
                <c:pt idx="23">
                  <c:v>142429</c:v>
                </c:pt>
                <c:pt idx="24">
                  <c:v>165985</c:v>
                </c:pt>
                <c:pt idx="25">
                  <c:v>169839</c:v>
                </c:pt>
                <c:pt idx="26">
                  <c:v>156937</c:v>
                </c:pt>
                <c:pt idx="27">
                  <c:v>178344</c:v>
                </c:pt>
                <c:pt idx="28">
                  <c:v>153278</c:v>
                </c:pt>
                <c:pt idx="29">
                  <c:v>150996</c:v>
                </c:pt>
                <c:pt idx="30">
                  <c:v>131650</c:v>
                </c:pt>
                <c:pt idx="31">
                  <c:v>141952</c:v>
                </c:pt>
                <c:pt idx="32">
                  <c:v>126224</c:v>
                </c:pt>
                <c:pt idx="33">
                  <c:v>155186</c:v>
                </c:pt>
              </c:numCache>
            </c:numRef>
          </c:yVal>
          <c:smooth val="1"/>
        </c:ser>
        <c:dLbls>
          <c:showLegendKey val="0"/>
          <c:showVal val="0"/>
          <c:showCatName val="0"/>
          <c:showSerName val="0"/>
          <c:showPercent val="0"/>
          <c:showBubbleSize val="0"/>
        </c:dLbls>
        <c:axId val="363358960"/>
        <c:axId val="363359520"/>
      </c:scatterChart>
      <c:valAx>
        <c:axId val="363358960"/>
        <c:scaling>
          <c:orientation val="minMax"/>
          <c:max val="2014"/>
          <c:min val="1980"/>
        </c:scaling>
        <c:delete val="0"/>
        <c:axPos val="b"/>
        <c:numFmt formatCode="General" sourceLinked="1"/>
        <c:majorTickMark val="out"/>
        <c:minorTickMark val="none"/>
        <c:tickLblPos val="nextTo"/>
        <c:txPr>
          <a:bodyPr/>
          <a:lstStyle/>
          <a:p>
            <a:pPr>
              <a:defRPr>
                <a:latin typeface="IPT Nazanin" pitchFamily="2" charset="2"/>
              </a:defRPr>
            </a:pPr>
            <a:endParaRPr lang="en-US"/>
          </a:p>
        </c:txPr>
        <c:crossAx val="363359520"/>
        <c:crosses val="autoZero"/>
        <c:crossBetween val="midCat"/>
        <c:majorUnit val="5"/>
        <c:minorUnit val="2"/>
      </c:valAx>
      <c:valAx>
        <c:axId val="363359520"/>
        <c:scaling>
          <c:orientation val="minMax"/>
        </c:scaling>
        <c:delete val="0"/>
        <c:axPos val="l"/>
        <c:title>
          <c:tx>
            <c:rich>
              <a:bodyPr rot="-5400000" vert="horz"/>
              <a:lstStyle/>
              <a:p>
                <a:pPr>
                  <a:defRPr>
                    <a:cs typeface="B Nazanin" pitchFamily="2" charset="-78"/>
                  </a:defRPr>
                </a:pPr>
                <a:r>
                  <a:rPr lang="fa-IR">
                    <a:cs typeface="B Nazanin" pitchFamily="2" charset="-78"/>
                  </a:rPr>
                  <a:t>تن</a:t>
                </a:r>
              </a:p>
            </c:rich>
          </c:tx>
          <c:overlay val="0"/>
        </c:title>
        <c:numFmt formatCode="General" sourceLinked="1"/>
        <c:majorTickMark val="out"/>
        <c:minorTickMark val="none"/>
        <c:tickLblPos val="nextTo"/>
        <c:txPr>
          <a:bodyPr/>
          <a:lstStyle/>
          <a:p>
            <a:pPr>
              <a:defRPr>
                <a:latin typeface="IPT Nazanin" pitchFamily="2" charset="2"/>
              </a:defRPr>
            </a:pPr>
            <a:endParaRPr lang="en-US"/>
          </a:p>
        </c:txPr>
        <c:crossAx val="363358960"/>
        <c:crosses val="autoZero"/>
        <c:crossBetween val="midCat"/>
      </c:valAx>
    </c:plotArea>
    <c:legend>
      <c:legendPos val="b"/>
      <c:overlay val="0"/>
      <c:txPr>
        <a:bodyPr/>
        <a:lstStyle/>
        <a:p>
          <a:pPr>
            <a:defRPr>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تولید گوشت گاو</c:v>
          </c:tx>
          <c:spPr>
            <a:ln w="19050">
              <a:prstDash val="sysDash"/>
            </a:ln>
          </c:spPr>
          <c:marker>
            <c:symbol val="none"/>
          </c:marker>
          <c:xVal>
            <c:numRef>
              <c:f>'درآمد-اشتغال-اراضی'!$CW$4:$CW$37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xVal>
          <c:yVal>
            <c:numRef>
              <c:f>'درآمد-اشتغال-اراضی'!$DD$4:$DD$37</c:f>
              <c:numCache>
                <c:formatCode>General</c:formatCode>
                <c:ptCount val="34"/>
                <c:pt idx="0">
                  <c:v>240000</c:v>
                </c:pt>
                <c:pt idx="1">
                  <c:v>238000</c:v>
                </c:pt>
                <c:pt idx="2">
                  <c:v>237000</c:v>
                </c:pt>
                <c:pt idx="3">
                  <c:v>238000</c:v>
                </c:pt>
                <c:pt idx="4">
                  <c:v>248000</c:v>
                </c:pt>
                <c:pt idx="5">
                  <c:v>237000</c:v>
                </c:pt>
                <c:pt idx="6">
                  <c:v>251000</c:v>
                </c:pt>
                <c:pt idx="7">
                  <c:v>271500</c:v>
                </c:pt>
                <c:pt idx="8">
                  <c:v>294185</c:v>
                </c:pt>
                <c:pt idx="9">
                  <c:v>297000</c:v>
                </c:pt>
                <c:pt idx="10">
                  <c:v>304000</c:v>
                </c:pt>
                <c:pt idx="11">
                  <c:v>335000</c:v>
                </c:pt>
                <c:pt idx="12">
                  <c:v>342680</c:v>
                </c:pt>
                <c:pt idx="13">
                  <c:v>361000</c:v>
                </c:pt>
                <c:pt idx="14">
                  <c:v>382178</c:v>
                </c:pt>
                <c:pt idx="15">
                  <c:v>393857</c:v>
                </c:pt>
                <c:pt idx="16">
                  <c:v>452753</c:v>
                </c:pt>
                <c:pt idx="17">
                  <c:v>503519</c:v>
                </c:pt>
                <c:pt idx="18">
                  <c:v>518254</c:v>
                </c:pt>
                <c:pt idx="19">
                  <c:v>509742</c:v>
                </c:pt>
                <c:pt idx="20">
                  <c:v>543594</c:v>
                </c:pt>
                <c:pt idx="21">
                  <c:v>435309</c:v>
                </c:pt>
                <c:pt idx="22">
                  <c:v>455603</c:v>
                </c:pt>
                <c:pt idx="23">
                  <c:v>515734</c:v>
                </c:pt>
                <c:pt idx="24">
                  <c:v>593834</c:v>
                </c:pt>
                <c:pt idx="25">
                  <c:v>612000</c:v>
                </c:pt>
                <c:pt idx="26">
                  <c:v>686000</c:v>
                </c:pt>
                <c:pt idx="27">
                  <c:v>731200</c:v>
                </c:pt>
                <c:pt idx="28">
                  <c:v>804902</c:v>
                </c:pt>
                <c:pt idx="29">
                  <c:v>858585</c:v>
                </c:pt>
                <c:pt idx="30">
                  <c:v>855653</c:v>
                </c:pt>
                <c:pt idx="31">
                  <c:v>850285</c:v>
                </c:pt>
                <c:pt idx="32">
                  <c:v>849512</c:v>
                </c:pt>
                <c:pt idx="33">
                  <c:v>862000</c:v>
                </c:pt>
              </c:numCache>
            </c:numRef>
          </c:yVal>
          <c:smooth val="1"/>
        </c:ser>
        <c:ser>
          <c:idx val="1"/>
          <c:order val="1"/>
          <c:tx>
            <c:v>تولید گوشت مرغ</c:v>
          </c:tx>
          <c:spPr>
            <a:ln w="19050"/>
          </c:spPr>
          <c:marker>
            <c:symbol val="none"/>
          </c:marker>
          <c:xVal>
            <c:numRef>
              <c:f>'درآمد-اشتغال-اراضی'!$CW$4:$CW$37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xVal>
          <c:yVal>
            <c:numRef>
              <c:f>'درآمد-اشتغال-اراضی'!$DE$4:$DE$37</c:f>
              <c:numCache>
                <c:formatCode>General</c:formatCode>
                <c:ptCount val="34"/>
                <c:pt idx="0">
                  <c:v>118341</c:v>
                </c:pt>
                <c:pt idx="1">
                  <c:v>136071</c:v>
                </c:pt>
                <c:pt idx="2">
                  <c:v>171080</c:v>
                </c:pt>
                <c:pt idx="3">
                  <c:v>227069</c:v>
                </c:pt>
                <c:pt idx="4">
                  <c:v>258969</c:v>
                </c:pt>
                <c:pt idx="5">
                  <c:v>242078</c:v>
                </c:pt>
                <c:pt idx="6">
                  <c:v>251422</c:v>
                </c:pt>
                <c:pt idx="7">
                  <c:v>279968</c:v>
                </c:pt>
                <c:pt idx="8">
                  <c:v>252909</c:v>
                </c:pt>
                <c:pt idx="9">
                  <c:v>260438</c:v>
                </c:pt>
                <c:pt idx="10">
                  <c:v>261502</c:v>
                </c:pt>
                <c:pt idx="11">
                  <c:v>292821</c:v>
                </c:pt>
                <c:pt idx="12">
                  <c:v>306900</c:v>
                </c:pt>
                <c:pt idx="13">
                  <c:v>320044</c:v>
                </c:pt>
                <c:pt idx="14">
                  <c:v>348060</c:v>
                </c:pt>
                <c:pt idx="15">
                  <c:v>389773</c:v>
                </c:pt>
                <c:pt idx="16">
                  <c:v>400905</c:v>
                </c:pt>
                <c:pt idx="17">
                  <c:v>517549</c:v>
                </c:pt>
                <c:pt idx="18">
                  <c:v>511541</c:v>
                </c:pt>
                <c:pt idx="19">
                  <c:v>563079</c:v>
                </c:pt>
                <c:pt idx="20">
                  <c:v>591762</c:v>
                </c:pt>
                <c:pt idx="21">
                  <c:v>617803</c:v>
                </c:pt>
                <c:pt idx="22">
                  <c:v>626530</c:v>
                </c:pt>
                <c:pt idx="23">
                  <c:v>644700</c:v>
                </c:pt>
                <c:pt idx="24">
                  <c:v>649700</c:v>
                </c:pt>
                <c:pt idx="25">
                  <c:v>654900</c:v>
                </c:pt>
                <c:pt idx="26">
                  <c:v>716800</c:v>
                </c:pt>
                <c:pt idx="27">
                  <c:v>810802</c:v>
                </c:pt>
                <c:pt idx="28">
                  <c:v>738600</c:v>
                </c:pt>
                <c:pt idx="29">
                  <c:v>781918</c:v>
                </c:pt>
                <c:pt idx="30">
                  <c:v>851133</c:v>
                </c:pt>
                <c:pt idx="31">
                  <c:v>900763</c:v>
                </c:pt>
                <c:pt idx="32">
                  <c:v>936227</c:v>
                </c:pt>
                <c:pt idx="33">
                  <c:v>958705</c:v>
                </c:pt>
              </c:numCache>
            </c:numRef>
          </c:yVal>
          <c:smooth val="1"/>
        </c:ser>
        <c:dLbls>
          <c:showLegendKey val="0"/>
          <c:showVal val="0"/>
          <c:showCatName val="0"/>
          <c:showSerName val="0"/>
          <c:showPercent val="0"/>
          <c:showBubbleSize val="0"/>
        </c:dLbls>
        <c:axId val="363362320"/>
        <c:axId val="363362880"/>
      </c:scatterChart>
      <c:valAx>
        <c:axId val="363362320"/>
        <c:scaling>
          <c:orientation val="minMax"/>
          <c:max val="2014"/>
          <c:min val="1980"/>
        </c:scaling>
        <c:delete val="0"/>
        <c:axPos val="b"/>
        <c:numFmt formatCode="General" sourceLinked="1"/>
        <c:majorTickMark val="out"/>
        <c:minorTickMark val="none"/>
        <c:tickLblPos val="nextTo"/>
        <c:txPr>
          <a:bodyPr/>
          <a:lstStyle/>
          <a:p>
            <a:pPr>
              <a:defRPr>
                <a:latin typeface="IPT Nazanin" pitchFamily="2" charset="2"/>
              </a:defRPr>
            </a:pPr>
            <a:endParaRPr lang="en-US"/>
          </a:p>
        </c:txPr>
        <c:crossAx val="363362880"/>
        <c:crosses val="autoZero"/>
        <c:crossBetween val="midCat"/>
        <c:majorUnit val="5"/>
        <c:minorUnit val="2"/>
      </c:valAx>
      <c:valAx>
        <c:axId val="363362880"/>
        <c:scaling>
          <c:orientation val="minMax"/>
        </c:scaling>
        <c:delete val="0"/>
        <c:axPos val="l"/>
        <c:title>
          <c:tx>
            <c:rich>
              <a:bodyPr rot="-5400000" vert="horz"/>
              <a:lstStyle/>
              <a:p>
                <a:pPr>
                  <a:defRPr>
                    <a:cs typeface="B Nazanin" pitchFamily="2" charset="-78"/>
                  </a:defRPr>
                </a:pPr>
                <a:r>
                  <a:rPr lang="fa-IR">
                    <a:cs typeface="B Nazanin" pitchFamily="2" charset="-78"/>
                  </a:rPr>
                  <a:t>تن</a:t>
                </a:r>
              </a:p>
            </c:rich>
          </c:tx>
          <c:overlay val="0"/>
        </c:title>
        <c:numFmt formatCode="General" sourceLinked="1"/>
        <c:majorTickMark val="out"/>
        <c:minorTickMark val="none"/>
        <c:tickLblPos val="nextTo"/>
        <c:txPr>
          <a:bodyPr/>
          <a:lstStyle/>
          <a:p>
            <a:pPr>
              <a:defRPr>
                <a:latin typeface="IPT Nazanin" pitchFamily="2" charset="2"/>
              </a:defRPr>
            </a:pPr>
            <a:endParaRPr lang="en-US"/>
          </a:p>
        </c:txPr>
        <c:crossAx val="363362320"/>
        <c:crosses val="autoZero"/>
        <c:crossBetween val="midCat"/>
      </c:valAx>
    </c:plotArea>
    <c:legend>
      <c:legendPos val="b"/>
      <c:overlay val="0"/>
      <c:txPr>
        <a:bodyPr/>
        <a:lstStyle/>
        <a:p>
          <a:pPr>
            <a:defRPr>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169089366683621"/>
          <c:y val="3.6450458967176746E-2"/>
          <c:w val="0.77407648362774195"/>
          <c:h val="0.73097758258697765"/>
        </c:manualLayout>
      </c:layout>
      <c:scatterChart>
        <c:scatterStyle val="smoothMarker"/>
        <c:varyColors val="0"/>
        <c:ser>
          <c:idx val="0"/>
          <c:order val="0"/>
          <c:tx>
            <c:strRef>
              <c:f>'درآمد-اشتغال-اراضی'!$DV$3</c:f>
              <c:strCache>
                <c:ptCount val="1"/>
                <c:pt idx="0">
                  <c:v>صادرات</c:v>
                </c:pt>
              </c:strCache>
            </c:strRef>
          </c:tx>
          <c:spPr>
            <a:ln w="19050">
              <a:prstDash val="sysDash"/>
            </a:ln>
          </c:spPr>
          <c:marker>
            <c:symbol val="none"/>
          </c:marker>
          <c:xVal>
            <c:numRef>
              <c:f>'درآمد-اشتغال-اراضی'!$DU$4:$DU$37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xVal>
          <c:yVal>
            <c:numRef>
              <c:f>'درآمد-اشتغال-اراضی'!$DV$4:$DV$37</c:f>
              <c:numCache>
                <c:formatCode>0</c:formatCode>
                <c:ptCount val="34"/>
                <c:pt idx="0">
                  <c:v>677.30599999999947</c:v>
                </c:pt>
                <c:pt idx="1">
                  <c:v>740.52599999999939</c:v>
                </c:pt>
                <c:pt idx="2">
                  <c:v>672.91699999999946</c:v>
                </c:pt>
                <c:pt idx="3">
                  <c:v>726.35799999999699</c:v>
                </c:pt>
                <c:pt idx="4">
                  <c:v>756.09699999999998</c:v>
                </c:pt>
                <c:pt idx="5">
                  <c:v>661.56699999999796</c:v>
                </c:pt>
                <c:pt idx="6">
                  <c:v>669.38</c:v>
                </c:pt>
                <c:pt idx="7">
                  <c:v>672.548</c:v>
                </c:pt>
                <c:pt idx="8">
                  <c:v>513.75800000000004</c:v>
                </c:pt>
                <c:pt idx="9">
                  <c:v>532.47900000000004</c:v>
                </c:pt>
                <c:pt idx="10">
                  <c:v>427.02599999999899</c:v>
                </c:pt>
                <c:pt idx="11">
                  <c:v>390.97699999999838</c:v>
                </c:pt>
                <c:pt idx="12">
                  <c:v>401.21899999999869</c:v>
                </c:pt>
                <c:pt idx="13">
                  <c:v>360.36</c:v>
                </c:pt>
                <c:pt idx="14">
                  <c:v>551.505</c:v>
                </c:pt>
                <c:pt idx="15">
                  <c:v>536.11699999999996</c:v>
                </c:pt>
                <c:pt idx="16">
                  <c:v>521.09400000000005</c:v>
                </c:pt>
                <c:pt idx="17">
                  <c:v>442.25099999999969</c:v>
                </c:pt>
                <c:pt idx="18">
                  <c:v>571.78200000000004</c:v>
                </c:pt>
                <c:pt idx="19">
                  <c:v>585.75800000000004</c:v>
                </c:pt>
                <c:pt idx="20">
                  <c:v>518.14199999999948</c:v>
                </c:pt>
                <c:pt idx="21">
                  <c:v>620.49199999999996</c:v>
                </c:pt>
                <c:pt idx="22">
                  <c:v>771.78200000000004</c:v>
                </c:pt>
                <c:pt idx="23">
                  <c:v>937.745</c:v>
                </c:pt>
                <c:pt idx="24">
                  <c:v>1314.3</c:v>
                </c:pt>
                <c:pt idx="25">
                  <c:v>1167.538</c:v>
                </c:pt>
                <c:pt idx="26">
                  <c:v>1086.375</c:v>
                </c:pt>
                <c:pt idx="27">
                  <c:v>1563.4090000000001</c:v>
                </c:pt>
                <c:pt idx="28">
                  <c:v>2176.8389999999999</c:v>
                </c:pt>
                <c:pt idx="29">
                  <c:v>4406.9969999999994</c:v>
                </c:pt>
                <c:pt idx="30">
                  <c:v>2918.0059999999999</c:v>
                </c:pt>
                <c:pt idx="31">
                  <c:v>5093.6560000000054</c:v>
                </c:pt>
                <c:pt idx="32">
                  <c:v>4140.7719999999999</c:v>
                </c:pt>
                <c:pt idx="33">
                  <c:v>4867.2920000000004</c:v>
                </c:pt>
              </c:numCache>
            </c:numRef>
          </c:yVal>
          <c:smooth val="1"/>
        </c:ser>
        <c:ser>
          <c:idx val="1"/>
          <c:order val="1"/>
          <c:tx>
            <c:strRef>
              <c:f>'درآمد-اشتغال-اراضی'!$DW$3</c:f>
              <c:strCache>
                <c:ptCount val="1"/>
                <c:pt idx="0">
                  <c:v>واردات</c:v>
                </c:pt>
              </c:strCache>
            </c:strRef>
          </c:tx>
          <c:spPr>
            <a:ln w="19050"/>
          </c:spPr>
          <c:marker>
            <c:symbol val="none"/>
          </c:marker>
          <c:xVal>
            <c:numRef>
              <c:f>'درآمد-اشتغال-اراضی'!$DU$4:$DU$37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xVal>
          <c:yVal>
            <c:numRef>
              <c:f>'درآمد-اشتغال-اراضی'!$DW$4:$DW$37</c:f>
              <c:numCache>
                <c:formatCode>0</c:formatCode>
                <c:ptCount val="34"/>
                <c:pt idx="0">
                  <c:v>2350.297</c:v>
                </c:pt>
                <c:pt idx="1">
                  <c:v>3635.538</c:v>
                </c:pt>
                <c:pt idx="2">
                  <c:v>3216.7089999999894</c:v>
                </c:pt>
                <c:pt idx="3">
                  <c:v>3303.6579999999999</c:v>
                </c:pt>
                <c:pt idx="4">
                  <c:v>3941.538</c:v>
                </c:pt>
                <c:pt idx="5">
                  <c:v>3708.1469999999904</c:v>
                </c:pt>
                <c:pt idx="6">
                  <c:v>3339.86</c:v>
                </c:pt>
                <c:pt idx="7">
                  <c:v>2604.7399999999998</c:v>
                </c:pt>
                <c:pt idx="8">
                  <c:v>3166.0619999999999</c:v>
                </c:pt>
                <c:pt idx="9">
                  <c:v>3168.5790000000002</c:v>
                </c:pt>
                <c:pt idx="10">
                  <c:v>3075.5630000000001</c:v>
                </c:pt>
                <c:pt idx="11">
                  <c:v>2530.4740000000002</c:v>
                </c:pt>
                <c:pt idx="12">
                  <c:v>2547.4079999999999</c:v>
                </c:pt>
                <c:pt idx="13">
                  <c:v>2276.3049999999998</c:v>
                </c:pt>
                <c:pt idx="14">
                  <c:v>2778.1529999999998</c:v>
                </c:pt>
                <c:pt idx="15">
                  <c:v>3369.5970000000002</c:v>
                </c:pt>
                <c:pt idx="16">
                  <c:v>3863.1859999999997</c:v>
                </c:pt>
                <c:pt idx="17">
                  <c:v>3458.6019999999999</c:v>
                </c:pt>
                <c:pt idx="18">
                  <c:v>3556.94</c:v>
                </c:pt>
                <c:pt idx="19">
                  <c:v>3664.9730000000022</c:v>
                </c:pt>
                <c:pt idx="20">
                  <c:v>3532.3209999999999</c:v>
                </c:pt>
                <c:pt idx="21">
                  <c:v>3337.5390000000002</c:v>
                </c:pt>
                <c:pt idx="22">
                  <c:v>3471.7730000000001</c:v>
                </c:pt>
                <c:pt idx="23">
                  <c:v>2781.1419999999998</c:v>
                </c:pt>
                <c:pt idx="24">
                  <c:v>3123.7179999999998</c:v>
                </c:pt>
                <c:pt idx="25">
                  <c:v>4009.3240000000001</c:v>
                </c:pt>
                <c:pt idx="26">
                  <c:v>4539.6040000000003</c:v>
                </c:pt>
                <c:pt idx="27">
                  <c:v>6291.8369999999995</c:v>
                </c:pt>
                <c:pt idx="28">
                  <c:v>8952.7250000000004</c:v>
                </c:pt>
                <c:pt idx="29">
                  <c:v>8753.5879999999433</c:v>
                </c:pt>
                <c:pt idx="30">
                  <c:v>11733.308000000001</c:v>
                </c:pt>
                <c:pt idx="31">
                  <c:v>14720.752</c:v>
                </c:pt>
                <c:pt idx="32">
                  <c:v>15252.566000000001</c:v>
                </c:pt>
                <c:pt idx="33">
                  <c:v>13808.471</c:v>
                </c:pt>
              </c:numCache>
            </c:numRef>
          </c:yVal>
          <c:smooth val="1"/>
        </c:ser>
        <c:dLbls>
          <c:showLegendKey val="0"/>
          <c:showVal val="0"/>
          <c:showCatName val="0"/>
          <c:showSerName val="0"/>
          <c:showPercent val="0"/>
          <c:showBubbleSize val="0"/>
        </c:dLbls>
        <c:axId val="363365680"/>
        <c:axId val="363366240"/>
      </c:scatterChart>
      <c:valAx>
        <c:axId val="363365680"/>
        <c:scaling>
          <c:orientation val="minMax"/>
          <c:max val="2013"/>
          <c:min val="1980"/>
        </c:scaling>
        <c:delete val="0"/>
        <c:axPos val="b"/>
        <c:numFmt formatCode="General" sourceLinked="1"/>
        <c:majorTickMark val="out"/>
        <c:minorTickMark val="none"/>
        <c:tickLblPos val="nextTo"/>
        <c:txPr>
          <a:bodyPr/>
          <a:lstStyle/>
          <a:p>
            <a:pPr>
              <a:defRPr>
                <a:latin typeface="IPT Nazanin" pitchFamily="2" charset="2"/>
              </a:defRPr>
            </a:pPr>
            <a:endParaRPr lang="en-US"/>
          </a:p>
        </c:txPr>
        <c:crossAx val="363366240"/>
        <c:crosses val="autoZero"/>
        <c:crossBetween val="midCat"/>
        <c:majorUnit val="5"/>
        <c:minorUnit val="2"/>
      </c:valAx>
      <c:valAx>
        <c:axId val="363366240"/>
        <c:scaling>
          <c:orientation val="minMax"/>
        </c:scaling>
        <c:delete val="0"/>
        <c:axPos val="l"/>
        <c:title>
          <c:tx>
            <c:rich>
              <a:bodyPr rot="-5400000" vert="horz"/>
              <a:lstStyle/>
              <a:p>
                <a:pPr>
                  <a:defRPr>
                    <a:cs typeface="B Nazanin" pitchFamily="2" charset="-78"/>
                  </a:defRPr>
                </a:pPr>
                <a:r>
                  <a:rPr lang="fa-IR">
                    <a:cs typeface="B Nazanin" pitchFamily="2" charset="-78"/>
                  </a:rPr>
                  <a:t>میلیون دلار</a:t>
                </a:r>
              </a:p>
            </c:rich>
          </c:tx>
          <c:overlay val="0"/>
        </c:title>
        <c:numFmt formatCode="0" sourceLinked="1"/>
        <c:majorTickMark val="out"/>
        <c:minorTickMark val="none"/>
        <c:tickLblPos val="nextTo"/>
        <c:txPr>
          <a:bodyPr/>
          <a:lstStyle/>
          <a:p>
            <a:pPr>
              <a:defRPr>
                <a:latin typeface="IPT Nazanin" pitchFamily="2" charset="2"/>
              </a:defRPr>
            </a:pPr>
            <a:endParaRPr lang="en-US"/>
          </a:p>
        </c:txPr>
        <c:crossAx val="363365680"/>
        <c:crosses val="autoZero"/>
        <c:crossBetween val="midCat"/>
      </c:valAx>
    </c:plotArea>
    <c:legend>
      <c:legendPos val="b"/>
      <c:overlay val="0"/>
      <c:txPr>
        <a:bodyPr/>
        <a:lstStyle/>
        <a:p>
          <a:pPr>
            <a:defRPr>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1"/>
          <c:order val="0"/>
          <c:tx>
            <c:v>کسری تراز تجاری</c:v>
          </c:tx>
          <c:spPr>
            <a:ln w="19050"/>
          </c:spPr>
          <c:marker>
            <c:symbol val="none"/>
          </c:marker>
          <c:xVal>
            <c:numRef>
              <c:f>'درآمد-اشتغال-اراضی'!$DU$4:$DU$37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xVal>
          <c:yVal>
            <c:numRef>
              <c:f>'درآمد-اشتغال-اراضی'!$DX$4:$DX$37</c:f>
              <c:numCache>
                <c:formatCode>0</c:formatCode>
                <c:ptCount val="34"/>
                <c:pt idx="0">
                  <c:v>1672.991</c:v>
                </c:pt>
                <c:pt idx="1">
                  <c:v>2895.0120000000002</c:v>
                </c:pt>
                <c:pt idx="2">
                  <c:v>2543.7919999999999</c:v>
                </c:pt>
                <c:pt idx="3">
                  <c:v>2577.3000000000002</c:v>
                </c:pt>
                <c:pt idx="4">
                  <c:v>3185.4409999999998</c:v>
                </c:pt>
                <c:pt idx="5">
                  <c:v>3046.58</c:v>
                </c:pt>
                <c:pt idx="6">
                  <c:v>2670.48</c:v>
                </c:pt>
                <c:pt idx="7">
                  <c:v>1932.1919999999998</c:v>
                </c:pt>
                <c:pt idx="8">
                  <c:v>2652.3040000000001</c:v>
                </c:pt>
                <c:pt idx="9">
                  <c:v>2636.1000000000004</c:v>
                </c:pt>
                <c:pt idx="10">
                  <c:v>2648.5370000000012</c:v>
                </c:pt>
                <c:pt idx="11">
                  <c:v>2139.4970000000012</c:v>
                </c:pt>
                <c:pt idx="12">
                  <c:v>2146.1889999999894</c:v>
                </c:pt>
                <c:pt idx="13">
                  <c:v>1915.9449999999997</c:v>
                </c:pt>
                <c:pt idx="14">
                  <c:v>2226.6479999999997</c:v>
                </c:pt>
                <c:pt idx="15">
                  <c:v>2833.4800000000005</c:v>
                </c:pt>
                <c:pt idx="16">
                  <c:v>3342.0920000000001</c:v>
                </c:pt>
                <c:pt idx="17">
                  <c:v>3016.3510000000097</c:v>
                </c:pt>
                <c:pt idx="18">
                  <c:v>2985.1579999999999</c:v>
                </c:pt>
                <c:pt idx="19">
                  <c:v>3079.2150000000001</c:v>
                </c:pt>
                <c:pt idx="20">
                  <c:v>3014.1790000000001</c:v>
                </c:pt>
                <c:pt idx="21">
                  <c:v>2717.0470000000005</c:v>
                </c:pt>
                <c:pt idx="22">
                  <c:v>2699.9910000000086</c:v>
                </c:pt>
                <c:pt idx="23">
                  <c:v>1843.3969999999999</c:v>
                </c:pt>
                <c:pt idx="24">
                  <c:v>1809.4180000000001</c:v>
                </c:pt>
                <c:pt idx="25">
                  <c:v>2841.7859999999987</c:v>
                </c:pt>
                <c:pt idx="26">
                  <c:v>3453.2290000000003</c:v>
                </c:pt>
                <c:pt idx="27">
                  <c:v>4728.4280000000008</c:v>
                </c:pt>
                <c:pt idx="28">
                  <c:v>6775.8860000000004</c:v>
                </c:pt>
                <c:pt idx="29">
                  <c:v>4346.5910000000003</c:v>
                </c:pt>
                <c:pt idx="30">
                  <c:v>8815.3020000000015</c:v>
                </c:pt>
                <c:pt idx="31">
                  <c:v>9627.0960000000014</c:v>
                </c:pt>
                <c:pt idx="32">
                  <c:v>11111.794000000014</c:v>
                </c:pt>
                <c:pt idx="33">
                  <c:v>8941.1790000000001</c:v>
                </c:pt>
              </c:numCache>
            </c:numRef>
          </c:yVal>
          <c:smooth val="1"/>
        </c:ser>
        <c:dLbls>
          <c:showLegendKey val="0"/>
          <c:showVal val="0"/>
          <c:showCatName val="0"/>
          <c:showSerName val="0"/>
          <c:showPercent val="0"/>
          <c:showBubbleSize val="0"/>
        </c:dLbls>
        <c:axId val="379861312"/>
        <c:axId val="379861872"/>
      </c:scatterChart>
      <c:valAx>
        <c:axId val="379861312"/>
        <c:scaling>
          <c:orientation val="minMax"/>
          <c:max val="2013"/>
          <c:min val="1980"/>
        </c:scaling>
        <c:delete val="0"/>
        <c:axPos val="b"/>
        <c:numFmt formatCode="General" sourceLinked="1"/>
        <c:majorTickMark val="out"/>
        <c:minorTickMark val="none"/>
        <c:tickLblPos val="nextTo"/>
        <c:txPr>
          <a:bodyPr/>
          <a:lstStyle/>
          <a:p>
            <a:pPr>
              <a:defRPr>
                <a:latin typeface="IPT Nazanin" pitchFamily="2" charset="2"/>
              </a:defRPr>
            </a:pPr>
            <a:endParaRPr lang="en-US"/>
          </a:p>
        </c:txPr>
        <c:crossAx val="379861872"/>
        <c:crosses val="autoZero"/>
        <c:crossBetween val="midCat"/>
        <c:majorUnit val="5"/>
        <c:minorUnit val="2"/>
      </c:valAx>
      <c:valAx>
        <c:axId val="379861872"/>
        <c:scaling>
          <c:orientation val="minMax"/>
        </c:scaling>
        <c:delete val="0"/>
        <c:axPos val="l"/>
        <c:title>
          <c:tx>
            <c:rich>
              <a:bodyPr rot="-5400000" vert="horz"/>
              <a:lstStyle/>
              <a:p>
                <a:pPr>
                  <a:defRPr>
                    <a:cs typeface="B Nazanin" pitchFamily="2" charset="-78"/>
                  </a:defRPr>
                </a:pPr>
                <a:r>
                  <a:rPr lang="fa-IR">
                    <a:cs typeface="B Nazanin" pitchFamily="2" charset="-78"/>
                  </a:rPr>
                  <a:t>میلیون دلار</a:t>
                </a:r>
              </a:p>
            </c:rich>
          </c:tx>
          <c:overlay val="0"/>
        </c:title>
        <c:numFmt formatCode="0" sourceLinked="1"/>
        <c:majorTickMark val="out"/>
        <c:minorTickMark val="none"/>
        <c:tickLblPos val="nextTo"/>
        <c:txPr>
          <a:bodyPr/>
          <a:lstStyle/>
          <a:p>
            <a:pPr>
              <a:defRPr>
                <a:latin typeface="IPT Nazanin" pitchFamily="2" charset="2"/>
              </a:defRPr>
            </a:pPr>
            <a:endParaRPr lang="en-US"/>
          </a:p>
        </c:txPr>
        <c:crossAx val="379861312"/>
        <c:crosses val="autoZero"/>
        <c:crossBetween val="midCat"/>
      </c:valAx>
    </c:plotArea>
    <c:plotVisOnly val="1"/>
    <c:dispBlanksAs val="gap"/>
    <c:showDLblsOverMax val="0"/>
  </c:chart>
  <c:spPr>
    <a:ln>
      <a:noFill/>
    </a:ln>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ارزش واردات غلات</c:v>
          </c:tx>
          <c:spPr>
            <a:ln>
              <a:prstDash val="sysDash"/>
            </a:ln>
          </c:spPr>
          <c:marker>
            <c:symbol val="none"/>
          </c:marker>
          <c:cat>
            <c:numRef>
              <c:f>sheet1!$EX$4:$EX$37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sheet1!$EY$4:$EY$37</c:f>
              <c:numCache>
                <c:formatCode>General</c:formatCode>
                <c:ptCount val="34"/>
                <c:pt idx="0">
                  <c:v>1139615</c:v>
                </c:pt>
                <c:pt idx="1">
                  <c:v>1714578</c:v>
                </c:pt>
                <c:pt idx="2">
                  <c:v>1566229</c:v>
                </c:pt>
                <c:pt idx="3">
                  <c:v>1467000</c:v>
                </c:pt>
                <c:pt idx="4">
                  <c:v>1693042</c:v>
                </c:pt>
                <c:pt idx="5">
                  <c:v>1550052</c:v>
                </c:pt>
                <c:pt idx="6">
                  <c:v>1150239</c:v>
                </c:pt>
                <c:pt idx="7">
                  <c:v>1095290</c:v>
                </c:pt>
                <c:pt idx="8">
                  <c:v>1326600</c:v>
                </c:pt>
                <c:pt idx="9">
                  <c:v>1546047</c:v>
                </c:pt>
                <c:pt idx="10">
                  <c:v>1312780</c:v>
                </c:pt>
                <c:pt idx="11">
                  <c:v>915624</c:v>
                </c:pt>
                <c:pt idx="12">
                  <c:v>946086</c:v>
                </c:pt>
                <c:pt idx="13">
                  <c:v>886411</c:v>
                </c:pt>
                <c:pt idx="14">
                  <c:v>1103127</c:v>
                </c:pt>
                <c:pt idx="15">
                  <c:v>1296535</c:v>
                </c:pt>
                <c:pt idx="16">
                  <c:v>1699869</c:v>
                </c:pt>
                <c:pt idx="17">
                  <c:v>1228969</c:v>
                </c:pt>
                <c:pt idx="18">
                  <c:v>1222989</c:v>
                </c:pt>
                <c:pt idx="19">
                  <c:v>1267011</c:v>
                </c:pt>
                <c:pt idx="20">
                  <c:v>1264732</c:v>
                </c:pt>
                <c:pt idx="21">
                  <c:v>1274298</c:v>
                </c:pt>
                <c:pt idx="22">
                  <c:v>1412760</c:v>
                </c:pt>
                <c:pt idx="23">
                  <c:v>1137616</c:v>
                </c:pt>
                <c:pt idx="24">
                  <c:v>1096701</c:v>
                </c:pt>
                <c:pt idx="25">
                  <c:v>1636603</c:v>
                </c:pt>
                <c:pt idx="26">
                  <c:v>1952104</c:v>
                </c:pt>
                <c:pt idx="27">
                  <c:v>3272216</c:v>
                </c:pt>
                <c:pt idx="28">
                  <c:v>3509139</c:v>
                </c:pt>
                <c:pt idx="29">
                  <c:v>3173355</c:v>
                </c:pt>
                <c:pt idx="30">
                  <c:v>3899596</c:v>
                </c:pt>
                <c:pt idx="31">
                  <c:v>5455055</c:v>
                </c:pt>
                <c:pt idx="32">
                  <c:v>5808592</c:v>
                </c:pt>
                <c:pt idx="33">
                  <c:v>4744178</c:v>
                </c:pt>
              </c:numCache>
            </c:numRef>
          </c:val>
          <c:smooth val="1"/>
        </c:ser>
        <c:dLbls>
          <c:showLegendKey val="0"/>
          <c:showVal val="0"/>
          <c:showCatName val="0"/>
          <c:showSerName val="0"/>
          <c:showPercent val="0"/>
          <c:showBubbleSize val="0"/>
        </c:dLbls>
        <c:marker val="1"/>
        <c:smooth val="0"/>
        <c:axId val="379864672"/>
        <c:axId val="379865232"/>
      </c:lineChart>
      <c:lineChart>
        <c:grouping val="standard"/>
        <c:varyColors val="0"/>
        <c:ser>
          <c:idx val="1"/>
          <c:order val="1"/>
          <c:tx>
            <c:v>مقدار واردات غلات</c:v>
          </c:tx>
          <c:marker>
            <c:symbol val="none"/>
          </c:marker>
          <c:cat>
            <c:numRef>
              <c:f>sheet1!$EH$4:$EH$37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sheet1!$EI$4:$EI$37</c:f>
              <c:numCache>
                <c:formatCode>General</c:formatCode>
                <c:ptCount val="34"/>
                <c:pt idx="0">
                  <c:v>6027768</c:v>
                </c:pt>
                <c:pt idx="1">
                  <c:v>7199002</c:v>
                </c:pt>
                <c:pt idx="2">
                  <c:v>6799775</c:v>
                </c:pt>
                <c:pt idx="3">
                  <c:v>8114300</c:v>
                </c:pt>
                <c:pt idx="4">
                  <c:v>8616190</c:v>
                </c:pt>
                <c:pt idx="5">
                  <c:v>8903454</c:v>
                </c:pt>
                <c:pt idx="6">
                  <c:v>8407368</c:v>
                </c:pt>
                <c:pt idx="7">
                  <c:v>9348472</c:v>
                </c:pt>
                <c:pt idx="8">
                  <c:v>8561480</c:v>
                </c:pt>
                <c:pt idx="9">
                  <c:v>8360727</c:v>
                </c:pt>
                <c:pt idx="10">
                  <c:v>8342147</c:v>
                </c:pt>
                <c:pt idx="11">
                  <c:v>7618084</c:v>
                </c:pt>
                <c:pt idx="12">
                  <c:v>7127324</c:v>
                </c:pt>
                <c:pt idx="13">
                  <c:v>7206889</c:v>
                </c:pt>
                <c:pt idx="14">
                  <c:v>9201389</c:v>
                </c:pt>
                <c:pt idx="15">
                  <c:v>7975936</c:v>
                </c:pt>
                <c:pt idx="16">
                  <c:v>8641168</c:v>
                </c:pt>
                <c:pt idx="17">
                  <c:v>10077096</c:v>
                </c:pt>
                <c:pt idx="18">
                  <c:v>8606481</c:v>
                </c:pt>
                <c:pt idx="19">
                  <c:v>9069781</c:v>
                </c:pt>
                <c:pt idx="20">
                  <c:v>9654784</c:v>
                </c:pt>
                <c:pt idx="21">
                  <c:v>9347571</c:v>
                </c:pt>
                <c:pt idx="22">
                  <c:v>10322252</c:v>
                </c:pt>
                <c:pt idx="23">
                  <c:v>8118970</c:v>
                </c:pt>
                <c:pt idx="24">
                  <c:v>6815135</c:v>
                </c:pt>
                <c:pt idx="25">
                  <c:v>10893033</c:v>
                </c:pt>
                <c:pt idx="26">
                  <c:v>11898155</c:v>
                </c:pt>
                <c:pt idx="27">
                  <c:v>13629523</c:v>
                </c:pt>
                <c:pt idx="28">
                  <c:v>12357299</c:v>
                </c:pt>
                <c:pt idx="29">
                  <c:v>14584942</c:v>
                </c:pt>
                <c:pt idx="30">
                  <c:v>16890134</c:v>
                </c:pt>
                <c:pt idx="31">
                  <c:v>16999465</c:v>
                </c:pt>
                <c:pt idx="32">
                  <c:v>17845405</c:v>
                </c:pt>
                <c:pt idx="33">
                  <c:v>16153073</c:v>
                </c:pt>
              </c:numCache>
            </c:numRef>
          </c:val>
          <c:smooth val="0"/>
        </c:ser>
        <c:dLbls>
          <c:showLegendKey val="0"/>
          <c:showVal val="0"/>
          <c:showCatName val="0"/>
          <c:showSerName val="0"/>
          <c:showPercent val="0"/>
          <c:showBubbleSize val="0"/>
        </c:dLbls>
        <c:marker val="1"/>
        <c:smooth val="0"/>
        <c:axId val="379866352"/>
        <c:axId val="379865792"/>
      </c:lineChart>
      <c:catAx>
        <c:axId val="379864672"/>
        <c:scaling>
          <c:orientation val="minMax"/>
        </c:scaling>
        <c:delete val="0"/>
        <c:axPos val="b"/>
        <c:numFmt formatCode="General" sourceLinked="1"/>
        <c:majorTickMark val="out"/>
        <c:minorTickMark val="none"/>
        <c:tickLblPos val="nextTo"/>
        <c:txPr>
          <a:bodyPr/>
          <a:lstStyle/>
          <a:p>
            <a:pPr>
              <a:defRPr>
                <a:latin typeface="IPT Nazanin" pitchFamily="2" charset="2"/>
              </a:defRPr>
            </a:pPr>
            <a:endParaRPr lang="en-US"/>
          </a:p>
        </c:txPr>
        <c:crossAx val="379865232"/>
        <c:crosses val="autoZero"/>
        <c:auto val="1"/>
        <c:lblAlgn val="ctr"/>
        <c:lblOffset val="100"/>
        <c:noMultiLvlLbl val="0"/>
      </c:catAx>
      <c:valAx>
        <c:axId val="379865232"/>
        <c:scaling>
          <c:orientation val="minMax"/>
        </c:scaling>
        <c:delete val="0"/>
        <c:axPos val="l"/>
        <c:title>
          <c:tx>
            <c:rich>
              <a:bodyPr rot="-5400000" vert="horz"/>
              <a:lstStyle/>
              <a:p>
                <a:pPr>
                  <a:defRPr>
                    <a:cs typeface="B Nazanin" pitchFamily="2" charset="-78"/>
                  </a:defRPr>
                </a:pPr>
                <a:r>
                  <a:rPr lang="fa-IR">
                    <a:cs typeface="B Nazanin" pitchFamily="2" charset="-78"/>
                  </a:rPr>
                  <a:t>هزار دلار</a:t>
                </a:r>
              </a:p>
            </c:rich>
          </c:tx>
          <c:overlay val="0"/>
        </c:title>
        <c:numFmt formatCode="General" sourceLinked="0"/>
        <c:majorTickMark val="out"/>
        <c:minorTickMark val="none"/>
        <c:tickLblPos val="nextTo"/>
        <c:txPr>
          <a:bodyPr/>
          <a:lstStyle/>
          <a:p>
            <a:pPr>
              <a:defRPr>
                <a:latin typeface="IPT Nazanin" pitchFamily="2" charset="2"/>
              </a:defRPr>
            </a:pPr>
            <a:endParaRPr lang="en-US"/>
          </a:p>
        </c:txPr>
        <c:crossAx val="379864672"/>
        <c:crosses val="autoZero"/>
        <c:crossBetween val="between"/>
      </c:valAx>
      <c:valAx>
        <c:axId val="379865792"/>
        <c:scaling>
          <c:orientation val="minMax"/>
        </c:scaling>
        <c:delete val="0"/>
        <c:axPos val="r"/>
        <c:title>
          <c:tx>
            <c:rich>
              <a:bodyPr rot="-5400000" vert="horz"/>
              <a:lstStyle/>
              <a:p>
                <a:pPr>
                  <a:defRPr>
                    <a:cs typeface="B Nazanin" pitchFamily="2" charset="-78"/>
                  </a:defRPr>
                </a:pPr>
                <a:r>
                  <a:rPr lang="fa-IR">
                    <a:cs typeface="B Nazanin" pitchFamily="2" charset="-78"/>
                  </a:rPr>
                  <a:t>تن</a:t>
                </a:r>
              </a:p>
            </c:rich>
          </c:tx>
          <c:overlay val="0"/>
        </c:title>
        <c:numFmt formatCode="General" sourceLinked="1"/>
        <c:majorTickMark val="out"/>
        <c:minorTickMark val="none"/>
        <c:tickLblPos val="nextTo"/>
        <c:txPr>
          <a:bodyPr/>
          <a:lstStyle/>
          <a:p>
            <a:pPr>
              <a:defRPr>
                <a:latin typeface="IPT Nazanin" pitchFamily="2" charset="2"/>
              </a:defRPr>
            </a:pPr>
            <a:endParaRPr lang="en-US"/>
          </a:p>
        </c:txPr>
        <c:crossAx val="379866352"/>
        <c:crosses val="max"/>
        <c:crossBetween val="between"/>
      </c:valAx>
      <c:catAx>
        <c:axId val="379866352"/>
        <c:scaling>
          <c:orientation val="minMax"/>
        </c:scaling>
        <c:delete val="1"/>
        <c:axPos val="b"/>
        <c:numFmt formatCode="General" sourceLinked="1"/>
        <c:majorTickMark val="out"/>
        <c:minorTickMark val="none"/>
        <c:tickLblPos val="none"/>
        <c:crossAx val="379865792"/>
        <c:crosses val="autoZero"/>
        <c:auto val="1"/>
        <c:lblAlgn val="ctr"/>
        <c:lblOffset val="100"/>
        <c:noMultiLvlLbl val="0"/>
      </c:catAx>
    </c:plotArea>
    <c:legend>
      <c:legendPos val="b"/>
      <c:overlay val="0"/>
      <c:txPr>
        <a:bodyPr/>
        <a:lstStyle/>
        <a:p>
          <a:pPr>
            <a:defRPr sz="1100">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ارزش واردات گندم</c:v>
          </c:tx>
          <c:spPr>
            <a:ln>
              <a:prstDash val="sysDash"/>
            </a:ln>
          </c:spPr>
          <c:marker>
            <c:symbol val="none"/>
          </c:marker>
          <c:cat>
            <c:numRef>
              <c:f>sheet1!$EX$4:$EX$37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sheet1!$EZ$4:$EZ$37</c:f>
              <c:numCache>
                <c:formatCode>General</c:formatCode>
                <c:ptCount val="34"/>
                <c:pt idx="0">
                  <c:v>839000</c:v>
                </c:pt>
                <c:pt idx="1">
                  <c:v>969000</c:v>
                </c:pt>
                <c:pt idx="2">
                  <c:v>940950</c:v>
                </c:pt>
                <c:pt idx="3">
                  <c:v>931000</c:v>
                </c:pt>
                <c:pt idx="4">
                  <c:v>892000</c:v>
                </c:pt>
                <c:pt idx="5">
                  <c:v>814000</c:v>
                </c:pt>
                <c:pt idx="6">
                  <c:v>584000</c:v>
                </c:pt>
                <c:pt idx="7">
                  <c:v>594000</c:v>
                </c:pt>
                <c:pt idx="8">
                  <c:v>822000</c:v>
                </c:pt>
                <c:pt idx="9">
                  <c:v>1082000</c:v>
                </c:pt>
                <c:pt idx="10">
                  <c:v>853000</c:v>
                </c:pt>
                <c:pt idx="11">
                  <c:v>620000</c:v>
                </c:pt>
                <c:pt idx="12">
                  <c:v>710000</c:v>
                </c:pt>
                <c:pt idx="13">
                  <c:v>500000</c:v>
                </c:pt>
                <c:pt idx="14">
                  <c:v>763795</c:v>
                </c:pt>
                <c:pt idx="15">
                  <c:v>875680</c:v>
                </c:pt>
                <c:pt idx="16">
                  <c:v>1232024</c:v>
                </c:pt>
                <c:pt idx="17">
                  <c:v>821048</c:v>
                </c:pt>
                <c:pt idx="18">
                  <c:v>816170</c:v>
                </c:pt>
                <c:pt idx="19">
                  <c:v>605810</c:v>
                </c:pt>
                <c:pt idx="20">
                  <c:v>713210</c:v>
                </c:pt>
                <c:pt idx="21">
                  <c:v>666668</c:v>
                </c:pt>
                <c:pt idx="22">
                  <c:v>815563</c:v>
                </c:pt>
                <c:pt idx="23">
                  <c:v>606533</c:v>
                </c:pt>
                <c:pt idx="24">
                  <c:v>727651</c:v>
                </c:pt>
                <c:pt idx="25">
                  <c:v>924381</c:v>
                </c:pt>
                <c:pt idx="26">
                  <c:v>1368343</c:v>
                </c:pt>
                <c:pt idx="27">
                  <c:v>2160350</c:v>
                </c:pt>
                <c:pt idx="28">
                  <c:v>2461716</c:v>
                </c:pt>
                <c:pt idx="29">
                  <c:v>2200000</c:v>
                </c:pt>
                <c:pt idx="30">
                  <c:v>2598263</c:v>
                </c:pt>
                <c:pt idx="31">
                  <c:v>3199207</c:v>
                </c:pt>
                <c:pt idx="32">
                  <c:v>3689027</c:v>
                </c:pt>
                <c:pt idx="33">
                  <c:v>2715936</c:v>
                </c:pt>
              </c:numCache>
            </c:numRef>
          </c:val>
          <c:smooth val="1"/>
        </c:ser>
        <c:dLbls>
          <c:showLegendKey val="0"/>
          <c:showVal val="0"/>
          <c:showCatName val="0"/>
          <c:showSerName val="0"/>
          <c:showPercent val="0"/>
          <c:showBubbleSize val="0"/>
        </c:dLbls>
        <c:marker val="1"/>
        <c:smooth val="0"/>
        <c:axId val="379869152"/>
        <c:axId val="379869712"/>
      </c:lineChart>
      <c:lineChart>
        <c:grouping val="standard"/>
        <c:varyColors val="0"/>
        <c:ser>
          <c:idx val="1"/>
          <c:order val="1"/>
          <c:tx>
            <c:v>مقدار واردات گندم</c:v>
          </c:tx>
          <c:marker>
            <c:symbol val="none"/>
          </c:marker>
          <c:cat>
            <c:numRef>
              <c:f>sheet1!$EH$4:$EH$37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sheet1!$EJ$4:$EJ$37</c:f>
              <c:numCache>
                <c:formatCode>General</c:formatCode>
                <c:ptCount val="34"/>
                <c:pt idx="0">
                  <c:v>4416945</c:v>
                </c:pt>
                <c:pt idx="1">
                  <c:v>3949286</c:v>
                </c:pt>
                <c:pt idx="2">
                  <c:v>3904355</c:v>
                </c:pt>
                <c:pt idx="3">
                  <c:v>4230000</c:v>
                </c:pt>
                <c:pt idx="4">
                  <c:v>4520000</c:v>
                </c:pt>
                <c:pt idx="5">
                  <c:v>4524000</c:v>
                </c:pt>
                <c:pt idx="6">
                  <c:v>4329000</c:v>
                </c:pt>
                <c:pt idx="7">
                  <c:v>5162000</c:v>
                </c:pt>
                <c:pt idx="8">
                  <c:v>5267000</c:v>
                </c:pt>
                <c:pt idx="9">
                  <c:v>5665000</c:v>
                </c:pt>
                <c:pt idx="10">
                  <c:v>5400000</c:v>
                </c:pt>
                <c:pt idx="11">
                  <c:v>5587400</c:v>
                </c:pt>
                <c:pt idx="12">
                  <c:v>5300000</c:v>
                </c:pt>
                <c:pt idx="13">
                  <c:v>4080000</c:v>
                </c:pt>
                <c:pt idx="14">
                  <c:v>6597382</c:v>
                </c:pt>
                <c:pt idx="15">
                  <c:v>5069599</c:v>
                </c:pt>
                <c:pt idx="16">
                  <c:v>6008000</c:v>
                </c:pt>
                <c:pt idx="17">
                  <c:v>6902000</c:v>
                </c:pt>
                <c:pt idx="18">
                  <c:v>5431000</c:v>
                </c:pt>
                <c:pt idx="19">
                  <c:v>4241000</c:v>
                </c:pt>
                <c:pt idx="20">
                  <c:v>4896000</c:v>
                </c:pt>
                <c:pt idx="21">
                  <c:v>4412941</c:v>
                </c:pt>
                <c:pt idx="22">
                  <c:v>5574748</c:v>
                </c:pt>
                <c:pt idx="23">
                  <c:v>4057234</c:v>
                </c:pt>
                <c:pt idx="24">
                  <c:v>4366841</c:v>
                </c:pt>
                <c:pt idx="25">
                  <c:v>5687760</c:v>
                </c:pt>
                <c:pt idx="26">
                  <c:v>8004151</c:v>
                </c:pt>
                <c:pt idx="27">
                  <c:v>8241874</c:v>
                </c:pt>
                <c:pt idx="28">
                  <c:v>8327793</c:v>
                </c:pt>
                <c:pt idx="29">
                  <c:v>9120779</c:v>
                </c:pt>
                <c:pt idx="30">
                  <c:v>10593506</c:v>
                </c:pt>
                <c:pt idx="31">
                  <c:v>9800061</c:v>
                </c:pt>
                <c:pt idx="32">
                  <c:v>11428301</c:v>
                </c:pt>
                <c:pt idx="33">
                  <c:v>10288434</c:v>
                </c:pt>
              </c:numCache>
            </c:numRef>
          </c:val>
          <c:smooth val="0"/>
        </c:ser>
        <c:dLbls>
          <c:showLegendKey val="0"/>
          <c:showVal val="0"/>
          <c:showCatName val="0"/>
          <c:showSerName val="0"/>
          <c:showPercent val="0"/>
          <c:showBubbleSize val="0"/>
        </c:dLbls>
        <c:marker val="1"/>
        <c:smooth val="0"/>
        <c:axId val="379870832"/>
        <c:axId val="379870272"/>
      </c:lineChart>
      <c:catAx>
        <c:axId val="379869152"/>
        <c:scaling>
          <c:orientation val="minMax"/>
        </c:scaling>
        <c:delete val="0"/>
        <c:axPos val="b"/>
        <c:numFmt formatCode="General" sourceLinked="1"/>
        <c:majorTickMark val="out"/>
        <c:minorTickMark val="none"/>
        <c:tickLblPos val="nextTo"/>
        <c:txPr>
          <a:bodyPr/>
          <a:lstStyle/>
          <a:p>
            <a:pPr>
              <a:defRPr>
                <a:latin typeface="IPT Nazanin" pitchFamily="2" charset="2"/>
              </a:defRPr>
            </a:pPr>
            <a:endParaRPr lang="en-US"/>
          </a:p>
        </c:txPr>
        <c:crossAx val="379869712"/>
        <c:crosses val="autoZero"/>
        <c:auto val="1"/>
        <c:lblAlgn val="ctr"/>
        <c:lblOffset val="100"/>
        <c:noMultiLvlLbl val="0"/>
      </c:catAx>
      <c:valAx>
        <c:axId val="379869712"/>
        <c:scaling>
          <c:orientation val="minMax"/>
        </c:scaling>
        <c:delete val="0"/>
        <c:axPos val="l"/>
        <c:title>
          <c:tx>
            <c:rich>
              <a:bodyPr rot="-5400000" vert="horz"/>
              <a:lstStyle/>
              <a:p>
                <a:pPr>
                  <a:defRPr>
                    <a:cs typeface="B Nazanin" pitchFamily="2" charset="-78"/>
                  </a:defRPr>
                </a:pPr>
                <a:r>
                  <a:rPr lang="fa-IR">
                    <a:cs typeface="B Nazanin" pitchFamily="2" charset="-78"/>
                  </a:rPr>
                  <a:t>هزار دلار</a:t>
                </a:r>
              </a:p>
            </c:rich>
          </c:tx>
          <c:overlay val="0"/>
        </c:title>
        <c:numFmt formatCode="General" sourceLinked="0"/>
        <c:majorTickMark val="out"/>
        <c:minorTickMark val="none"/>
        <c:tickLblPos val="nextTo"/>
        <c:txPr>
          <a:bodyPr/>
          <a:lstStyle/>
          <a:p>
            <a:pPr>
              <a:defRPr>
                <a:latin typeface="IPT Nazanin" pitchFamily="2" charset="2"/>
              </a:defRPr>
            </a:pPr>
            <a:endParaRPr lang="en-US"/>
          </a:p>
        </c:txPr>
        <c:crossAx val="379869152"/>
        <c:crosses val="autoZero"/>
        <c:crossBetween val="between"/>
      </c:valAx>
      <c:valAx>
        <c:axId val="379870272"/>
        <c:scaling>
          <c:orientation val="minMax"/>
        </c:scaling>
        <c:delete val="0"/>
        <c:axPos val="r"/>
        <c:title>
          <c:tx>
            <c:rich>
              <a:bodyPr rot="-5400000" vert="horz"/>
              <a:lstStyle/>
              <a:p>
                <a:pPr>
                  <a:defRPr>
                    <a:cs typeface="B Nazanin" pitchFamily="2" charset="-78"/>
                  </a:defRPr>
                </a:pPr>
                <a:r>
                  <a:rPr lang="fa-IR">
                    <a:cs typeface="B Nazanin" pitchFamily="2" charset="-78"/>
                  </a:rPr>
                  <a:t>تن</a:t>
                </a:r>
              </a:p>
            </c:rich>
          </c:tx>
          <c:overlay val="0"/>
        </c:title>
        <c:numFmt formatCode="General" sourceLinked="1"/>
        <c:majorTickMark val="out"/>
        <c:minorTickMark val="none"/>
        <c:tickLblPos val="nextTo"/>
        <c:txPr>
          <a:bodyPr/>
          <a:lstStyle/>
          <a:p>
            <a:pPr>
              <a:defRPr>
                <a:latin typeface="IPT Nazanin" pitchFamily="2" charset="2"/>
              </a:defRPr>
            </a:pPr>
            <a:endParaRPr lang="en-US"/>
          </a:p>
        </c:txPr>
        <c:crossAx val="379870832"/>
        <c:crosses val="max"/>
        <c:crossBetween val="between"/>
      </c:valAx>
      <c:catAx>
        <c:axId val="379870832"/>
        <c:scaling>
          <c:orientation val="minMax"/>
        </c:scaling>
        <c:delete val="1"/>
        <c:axPos val="b"/>
        <c:numFmt formatCode="General" sourceLinked="1"/>
        <c:majorTickMark val="out"/>
        <c:minorTickMark val="none"/>
        <c:tickLblPos val="none"/>
        <c:crossAx val="379870272"/>
        <c:crosses val="autoZero"/>
        <c:auto val="1"/>
        <c:lblAlgn val="ctr"/>
        <c:lblOffset val="100"/>
        <c:noMultiLvlLbl val="0"/>
      </c:catAx>
    </c:plotArea>
    <c:legend>
      <c:legendPos val="b"/>
      <c:overlay val="0"/>
      <c:txPr>
        <a:bodyPr/>
        <a:lstStyle/>
        <a:p>
          <a:pPr>
            <a:defRPr sz="1100">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195526743023842E-2"/>
          <c:y val="5.5280715781715659E-2"/>
          <c:w val="0.85908709950312945"/>
          <c:h val="0.83552538384690356"/>
        </c:manualLayout>
      </c:layout>
      <c:lineChart>
        <c:grouping val="standard"/>
        <c:varyColors val="0"/>
        <c:ser>
          <c:idx val="1"/>
          <c:order val="0"/>
          <c:tx>
            <c:v>بخش کشاورزی</c:v>
          </c:tx>
          <c:spPr>
            <a:ln w="15875">
              <a:solidFill>
                <a:srgbClr val="00B050"/>
              </a:solidFill>
            </a:ln>
          </c:spPr>
          <c:marker>
            <c:symbol val="none"/>
          </c:marker>
          <c:cat>
            <c:numRef>
              <c:f>sheet1!$A$4:$A$38</c:f>
              <c:numCache>
                <c:formatCode>General</c:formatCode>
                <c:ptCount val="3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numCache>
            </c:numRef>
          </c:cat>
          <c:val>
            <c:numRef>
              <c:f>sheet1!$S$4:$S$38</c:f>
              <c:numCache>
                <c:formatCode>0</c:formatCode>
                <c:ptCount val="35"/>
                <c:pt idx="0">
                  <c:v>26.168725265920077</c:v>
                </c:pt>
                <c:pt idx="1">
                  <c:v>26.068117761189189</c:v>
                </c:pt>
                <c:pt idx="2">
                  <c:v>24.800740234370725</c:v>
                </c:pt>
                <c:pt idx="3">
                  <c:v>23.209618185309449</c:v>
                </c:pt>
                <c:pt idx="4">
                  <c:v>21.758938794741329</c:v>
                </c:pt>
                <c:pt idx="5">
                  <c:v>19.835745980930934</c:v>
                </c:pt>
                <c:pt idx="6">
                  <c:v>19.582417677650234</c:v>
                </c:pt>
                <c:pt idx="7">
                  <c:v>17.708070392551452</c:v>
                </c:pt>
                <c:pt idx="8">
                  <c:v>21.209607989563732</c:v>
                </c:pt>
                <c:pt idx="9">
                  <c:v>19.294372626132329</c:v>
                </c:pt>
                <c:pt idx="10">
                  <c:v>18.228531240004173</c:v>
                </c:pt>
                <c:pt idx="11">
                  <c:v>21.785717293794026</c:v>
                </c:pt>
                <c:pt idx="12">
                  <c:v>19.619169738023491</c:v>
                </c:pt>
                <c:pt idx="13">
                  <c:v>18.069089117414791</c:v>
                </c:pt>
                <c:pt idx="14">
                  <c:v>16.838898878012635</c:v>
                </c:pt>
                <c:pt idx="15">
                  <c:v>14.947740826669653</c:v>
                </c:pt>
                <c:pt idx="16">
                  <c:v>13.704882868153581</c:v>
                </c:pt>
                <c:pt idx="17">
                  <c:v>12.222285818177173</c:v>
                </c:pt>
                <c:pt idx="18">
                  <c:v>11.709004566267726</c:v>
                </c:pt>
                <c:pt idx="19">
                  <c:v>11.332563860965926</c:v>
                </c:pt>
                <c:pt idx="20">
                  <c:v>10.646795961637459</c:v>
                </c:pt>
                <c:pt idx="21">
                  <c:v>11.291143180768348</c:v>
                </c:pt>
                <c:pt idx="22">
                  <c:v>13.000104318730964</c:v>
                </c:pt>
                <c:pt idx="23">
                  <c:v>14.251676149534568</c:v>
                </c:pt>
                <c:pt idx="24">
                  <c:v>15.402645064439326</c:v>
                </c:pt>
                <c:pt idx="25">
                  <c:v>13.981801299907152</c:v>
                </c:pt>
                <c:pt idx="26">
                  <c:v>12.045557498527332</c:v>
                </c:pt>
                <c:pt idx="27">
                  <c:v>10.287904225679521</c:v>
                </c:pt>
                <c:pt idx="28">
                  <c:v>8.5204938681988516</c:v>
                </c:pt>
                <c:pt idx="29">
                  <c:v>7.5735920913089494</c:v>
                </c:pt>
                <c:pt idx="30">
                  <c:v>6.76602925177564</c:v>
                </c:pt>
                <c:pt idx="31">
                  <c:v>6.4462084793027081</c:v>
                </c:pt>
                <c:pt idx="32">
                  <c:v>5.6656807060522345</c:v>
                </c:pt>
                <c:pt idx="33">
                  <c:v>5.6387243569758807</c:v>
                </c:pt>
                <c:pt idx="34">
                  <c:v>5.5098843524831551</c:v>
                </c:pt>
              </c:numCache>
            </c:numRef>
          </c:val>
          <c:smooth val="0"/>
        </c:ser>
        <c:ser>
          <c:idx val="2"/>
          <c:order val="1"/>
          <c:tx>
            <c:v>بخش صنعت</c:v>
          </c:tx>
          <c:spPr>
            <a:ln w="19050">
              <a:solidFill>
                <a:srgbClr val="00B050"/>
              </a:solidFill>
              <a:prstDash val="dash"/>
            </a:ln>
          </c:spPr>
          <c:marker>
            <c:symbol val="none"/>
          </c:marker>
          <c:cat>
            <c:numRef>
              <c:f>sheet1!$A$4:$A$38</c:f>
              <c:numCache>
                <c:formatCode>General</c:formatCode>
                <c:ptCount val="3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numCache>
            </c:numRef>
          </c:cat>
          <c:val>
            <c:numRef>
              <c:f>sheet1!$U$4:$U$38</c:f>
              <c:numCache>
                <c:formatCode>0</c:formatCode>
                <c:ptCount val="35"/>
                <c:pt idx="0">
                  <c:v>45.504751974685554</c:v>
                </c:pt>
                <c:pt idx="1">
                  <c:v>46.178462888566862</c:v>
                </c:pt>
                <c:pt idx="2">
                  <c:v>43.205945910952259</c:v>
                </c:pt>
                <c:pt idx="3">
                  <c:v>42.008928750113931</c:v>
                </c:pt>
                <c:pt idx="4">
                  <c:v>42.152647156013408</c:v>
                </c:pt>
                <c:pt idx="5">
                  <c:v>40.172853641501113</c:v>
                </c:pt>
                <c:pt idx="6">
                  <c:v>39.494832719737005</c:v>
                </c:pt>
                <c:pt idx="7">
                  <c:v>31.023800341132532</c:v>
                </c:pt>
                <c:pt idx="8">
                  <c:v>37.985310991966593</c:v>
                </c:pt>
                <c:pt idx="9">
                  <c:v>34.475950022447698</c:v>
                </c:pt>
                <c:pt idx="10">
                  <c:v>34.752759717112092</c:v>
                </c:pt>
                <c:pt idx="11">
                  <c:v>48.711734819540723</c:v>
                </c:pt>
                <c:pt idx="12">
                  <c:v>43.673188084213599</c:v>
                </c:pt>
                <c:pt idx="13">
                  <c:v>40.119078727215594</c:v>
                </c:pt>
                <c:pt idx="14">
                  <c:v>37.969970420775923</c:v>
                </c:pt>
                <c:pt idx="15">
                  <c:v>34.397740005863398</c:v>
                </c:pt>
                <c:pt idx="16">
                  <c:v>32.100742973823031</c:v>
                </c:pt>
                <c:pt idx="17">
                  <c:v>28.95168284695572</c:v>
                </c:pt>
                <c:pt idx="18">
                  <c:v>27.835587524481024</c:v>
                </c:pt>
                <c:pt idx="19">
                  <c:v>27.74959703991891</c:v>
                </c:pt>
                <c:pt idx="20">
                  <c:v>26.545519701057291</c:v>
                </c:pt>
                <c:pt idx="21">
                  <c:v>27.995289242102164</c:v>
                </c:pt>
                <c:pt idx="22">
                  <c:v>32.230757039814918</c:v>
                </c:pt>
                <c:pt idx="23">
                  <c:v>34.643276207363854</c:v>
                </c:pt>
                <c:pt idx="24">
                  <c:v>37.457677628946037</c:v>
                </c:pt>
                <c:pt idx="25">
                  <c:v>34.148746518105973</c:v>
                </c:pt>
                <c:pt idx="26">
                  <c:v>31.492177518316929</c:v>
                </c:pt>
                <c:pt idx="27">
                  <c:v>27.887848644809154</c:v>
                </c:pt>
                <c:pt idx="28">
                  <c:v>23.828465150040731</c:v>
                </c:pt>
                <c:pt idx="29">
                  <c:v>21.652523854722734</c:v>
                </c:pt>
                <c:pt idx="30">
                  <c:v>19.451226081787272</c:v>
                </c:pt>
                <c:pt idx="31">
                  <c:v>18.123530104211127</c:v>
                </c:pt>
                <c:pt idx="32">
                  <c:v>15.631915170492855</c:v>
                </c:pt>
                <c:pt idx="33">
                  <c:v>15.195584884966378</c:v>
                </c:pt>
                <c:pt idx="34">
                  <c:v>14.634638297757503</c:v>
                </c:pt>
              </c:numCache>
            </c:numRef>
          </c:val>
          <c:smooth val="0"/>
        </c:ser>
        <c:ser>
          <c:idx val="0"/>
          <c:order val="2"/>
          <c:tx>
            <c:v>بخش خدمات</c:v>
          </c:tx>
          <c:spPr>
            <a:ln w="15875">
              <a:solidFill>
                <a:srgbClr val="00B050"/>
              </a:solidFill>
              <a:prstDash val="sysDash"/>
            </a:ln>
          </c:spPr>
          <c:marker>
            <c:symbol val="none"/>
          </c:marker>
          <c:val>
            <c:numRef>
              <c:f>sheet1!$W$4:$W$38</c:f>
              <c:numCache>
                <c:formatCode>0</c:formatCode>
                <c:ptCount val="35"/>
                <c:pt idx="0">
                  <c:v>48.637936446766545</c:v>
                </c:pt>
                <c:pt idx="1">
                  <c:v>50.019282363955121</c:v>
                </c:pt>
                <c:pt idx="2">
                  <c:v>56.395896254370605</c:v>
                </c:pt>
                <c:pt idx="3">
                  <c:v>56.161542656647271</c:v>
                </c:pt>
                <c:pt idx="4">
                  <c:v>54.122761632369858</c:v>
                </c:pt>
                <c:pt idx="5">
                  <c:v>51.002363082613947</c:v>
                </c:pt>
                <c:pt idx="6">
                  <c:v>51.098337510705129</c:v>
                </c:pt>
                <c:pt idx="7">
                  <c:v>51.621424925836145</c:v>
                </c:pt>
                <c:pt idx="8">
                  <c:v>62.626483415941344</c:v>
                </c:pt>
                <c:pt idx="9">
                  <c:v>58.932620952488229</c:v>
                </c:pt>
                <c:pt idx="10">
                  <c:v>55.394983659548238</c:v>
                </c:pt>
                <c:pt idx="11">
                  <c:v>60.083106705572426</c:v>
                </c:pt>
                <c:pt idx="12">
                  <c:v>54.261696971911576</c:v>
                </c:pt>
                <c:pt idx="13">
                  <c:v>50.095843732108037</c:v>
                </c:pt>
                <c:pt idx="14">
                  <c:v>46.163300297876013</c:v>
                </c:pt>
                <c:pt idx="15">
                  <c:v>41.774219005501536</c:v>
                </c:pt>
                <c:pt idx="16">
                  <c:v>39.225330722891194</c:v>
                </c:pt>
                <c:pt idx="17">
                  <c:v>35.996052868335319</c:v>
                </c:pt>
                <c:pt idx="18">
                  <c:v>34.693625622786968</c:v>
                </c:pt>
                <c:pt idx="19">
                  <c:v>34.067971723970885</c:v>
                </c:pt>
                <c:pt idx="20">
                  <c:v>33.152818080006604</c:v>
                </c:pt>
                <c:pt idx="21">
                  <c:v>35.123491378825513</c:v>
                </c:pt>
                <c:pt idx="22">
                  <c:v>40.107919275434234</c:v>
                </c:pt>
                <c:pt idx="23">
                  <c:v>44.358789400312538</c:v>
                </c:pt>
                <c:pt idx="24">
                  <c:v>49.363773136601488</c:v>
                </c:pt>
                <c:pt idx="25">
                  <c:v>45.862376973073353</c:v>
                </c:pt>
                <c:pt idx="26">
                  <c:v>40.193208720162922</c:v>
                </c:pt>
                <c:pt idx="27">
                  <c:v>35.601900142478854</c:v>
                </c:pt>
                <c:pt idx="28">
                  <c:v>30.979216642632192</c:v>
                </c:pt>
                <c:pt idx="29">
                  <c:v>27.845911942662912</c:v>
                </c:pt>
                <c:pt idx="30">
                  <c:v>25.5829612928632</c:v>
                </c:pt>
                <c:pt idx="31">
                  <c:v>24.429952995183228</c:v>
                </c:pt>
                <c:pt idx="32">
                  <c:v>21.500894224461781</c:v>
                </c:pt>
                <c:pt idx="33">
                  <c:v>21.429099779972269</c:v>
                </c:pt>
                <c:pt idx="34">
                  <c:v>20.858840478703186</c:v>
                </c:pt>
              </c:numCache>
            </c:numRef>
          </c:val>
          <c:smooth val="0"/>
        </c:ser>
        <c:dLbls>
          <c:showLegendKey val="0"/>
          <c:showVal val="0"/>
          <c:showCatName val="0"/>
          <c:showSerName val="0"/>
          <c:showPercent val="0"/>
          <c:showBubbleSize val="0"/>
        </c:dLbls>
        <c:smooth val="0"/>
        <c:axId val="365634928"/>
        <c:axId val="365636608"/>
      </c:lineChart>
      <c:catAx>
        <c:axId val="365634928"/>
        <c:scaling>
          <c:orientation val="minMax"/>
        </c:scaling>
        <c:delete val="0"/>
        <c:axPos val="b"/>
        <c:numFmt formatCode="General" sourceLinked="1"/>
        <c:majorTickMark val="in"/>
        <c:minorTickMark val="none"/>
        <c:tickLblPos val="nextTo"/>
        <c:txPr>
          <a:bodyPr/>
          <a:lstStyle/>
          <a:p>
            <a:pPr>
              <a:defRPr sz="900">
                <a:latin typeface="IPT Nazanin" pitchFamily="2" charset="2"/>
              </a:defRPr>
            </a:pPr>
            <a:endParaRPr lang="en-US"/>
          </a:p>
        </c:txPr>
        <c:crossAx val="365636608"/>
        <c:crosses val="autoZero"/>
        <c:auto val="1"/>
        <c:lblAlgn val="ctr"/>
        <c:lblOffset val="100"/>
        <c:tickMarkSkip val="2"/>
        <c:noMultiLvlLbl val="0"/>
      </c:catAx>
      <c:valAx>
        <c:axId val="365636608"/>
        <c:scaling>
          <c:orientation val="minMax"/>
        </c:scaling>
        <c:delete val="0"/>
        <c:axPos val="l"/>
        <c:title>
          <c:tx>
            <c:rich>
              <a:bodyPr/>
              <a:lstStyle/>
              <a:p>
                <a:pPr>
                  <a:defRPr b="0">
                    <a:cs typeface="B Nazanin" pitchFamily="2" charset="-78"/>
                  </a:defRPr>
                </a:pPr>
                <a:r>
                  <a:rPr lang="fa-IR" b="0">
                    <a:cs typeface="B Nazanin" pitchFamily="2" charset="-78"/>
                  </a:rPr>
                  <a:t>درصد</a:t>
                </a:r>
              </a:p>
            </c:rich>
          </c:tx>
          <c:overlay val="0"/>
        </c:title>
        <c:numFmt formatCode="0" sourceLinked="1"/>
        <c:majorTickMark val="none"/>
        <c:minorTickMark val="none"/>
        <c:tickLblPos val="nextTo"/>
        <c:txPr>
          <a:bodyPr/>
          <a:lstStyle/>
          <a:p>
            <a:pPr>
              <a:defRPr sz="800">
                <a:latin typeface="IPT Nazanin" pitchFamily="2" charset="2"/>
              </a:defRPr>
            </a:pPr>
            <a:endParaRPr lang="en-US"/>
          </a:p>
        </c:txPr>
        <c:crossAx val="365634928"/>
        <c:crosses val="autoZero"/>
        <c:crossBetween val="midCat"/>
      </c:valAx>
    </c:plotArea>
    <c:legend>
      <c:legendPos val="t"/>
      <c:layout>
        <c:manualLayout>
          <c:xMode val="edge"/>
          <c:yMode val="edge"/>
          <c:x val="0.15507786046924049"/>
          <c:y val="0"/>
          <c:w val="0.68984427906152235"/>
          <c:h val="7.0890911207905277E-2"/>
        </c:manualLayout>
      </c:layout>
      <c:overlay val="0"/>
      <c:txPr>
        <a:bodyPr/>
        <a:lstStyle/>
        <a:p>
          <a:pPr>
            <a:defRPr sz="1000">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ارزش واردات ذرت</c:v>
          </c:tx>
          <c:spPr>
            <a:ln>
              <a:prstDash val="sysDash"/>
            </a:ln>
          </c:spPr>
          <c:marker>
            <c:symbol val="none"/>
          </c:marker>
          <c:cat>
            <c:numRef>
              <c:f>sheet1!$EX$4:$EX$37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sheet1!$FA$4:$FA$37</c:f>
              <c:numCache>
                <c:formatCode>General</c:formatCode>
                <c:ptCount val="34"/>
                <c:pt idx="0">
                  <c:v>102485</c:v>
                </c:pt>
                <c:pt idx="1">
                  <c:v>314091</c:v>
                </c:pt>
                <c:pt idx="2">
                  <c:v>300234</c:v>
                </c:pt>
                <c:pt idx="3">
                  <c:v>221000</c:v>
                </c:pt>
                <c:pt idx="4">
                  <c:v>324000</c:v>
                </c:pt>
                <c:pt idx="5">
                  <c:v>290000</c:v>
                </c:pt>
                <c:pt idx="6">
                  <c:v>239000</c:v>
                </c:pt>
                <c:pt idx="7">
                  <c:v>189000</c:v>
                </c:pt>
                <c:pt idx="8">
                  <c:v>143000</c:v>
                </c:pt>
                <c:pt idx="9">
                  <c:v>210000</c:v>
                </c:pt>
                <c:pt idx="10">
                  <c:v>249000</c:v>
                </c:pt>
                <c:pt idx="11">
                  <c:v>174000</c:v>
                </c:pt>
                <c:pt idx="12">
                  <c:v>177788</c:v>
                </c:pt>
                <c:pt idx="13">
                  <c:v>239859</c:v>
                </c:pt>
                <c:pt idx="14">
                  <c:v>262831</c:v>
                </c:pt>
                <c:pt idx="15">
                  <c:v>349271</c:v>
                </c:pt>
                <c:pt idx="16">
                  <c:v>435404</c:v>
                </c:pt>
                <c:pt idx="17">
                  <c:v>385391</c:v>
                </c:pt>
                <c:pt idx="18">
                  <c:v>379420</c:v>
                </c:pt>
                <c:pt idx="19">
                  <c:v>643900</c:v>
                </c:pt>
                <c:pt idx="20">
                  <c:v>541570</c:v>
                </c:pt>
                <c:pt idx="21">
                  <c:v>553088</c:v>
                </c:pt>
                <c:pt idx="22">
                  <c:v>591568</c:v>
                </c:pt>
                <c:pt idx="23">
                  <c:v>528772</c:v>
                </c:pt>
                <c:pt idx="24">
                  <c:v>364819</c:v>
                </c:pt>
                <c:pt idx="25">
                  <c:v>696223</c:v>
                </c:pt>
                <c:pt idx="26">
                  <c:v>545322</c:v>
                </c:pt>
                <c:pt idx="27">
                  <c:v>1076837</c:v>
                </c:pt>
                <c:pt idx="28">
                  <c:v>1036637</c:v>
                </c:pt>
                <c:pt idx="29">
                  <c:v>947763</c:v>
                </c:pt>
                <c:pt idx="30">
                  <c:v>1271480</c:v>
                </c:pt>
                <c:pt idx="31">
                  <c:v>2179859</c:v>
                </c:pt>
                <c:pt idx="32">
                  <c:v>1958461</c:v>
                </c:pt>
                <c:pt idx="33">
                  <c:v>1984982</c:v>
                </c:pt>
              </c:numCache>
            </c:numRef>
          </c:val>
          <c:smooth val="1"/>
        </c:ser>
        <c:dLbls>
          <c:showLegendKey val="0"/>
          <c:showVal val="0"/>
          <c:showCatName val="0"/>
          <c:showSerName val="0"/>
          <c:showPercent val="0"/>
          <c:showBubbleSize val="0"/>
        </c:dLbls>
        <c:marker val="1"/>
        <c:smooth val="0"/>
        <c:axId val="379873632"/>
        <c:axId val="379874192"/>
      </c:lineChart>
      <c:lineChart>
        <c:grouping val="standard"/>
        <c:varyColors val="0"/>
        <c:ser>
          <c:idx val="1"/>
          <c:order val="1"/>
          <c:tx>
            <c:v>مقدار واردات ذرت</c:v>
          </c:tx>
          <c:marker>
            <c:symbol val="none"/>
          </c:marker>
          <c:cat>
            <c:numRef>
              <c:f>sheet1!$EH$4:$EH$37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sheet1!$EK$4:$EK$37</c:f>
              <c:numCache>
                <c:formatCode>General</c:formatCode>
                <c:ptCount val="34"/>
                <c:pt idx="0">
                  <c:v>596163</c:v>
                </c:pt>
                <c:pt idx="1">
                  <c:v>1289415</c:v>
                </c:pt>
                <c:pt idx="2">
                  <c:v>1296640</c:v>
                </c:pt>
                <c:pt idx="3">
                  <c:v>1523000</c:v>
                </c:pt>
                <c:pt idx="4">
                  <c:v>1582000</c:v>
                </c:pt>
                <c:pt idx="5">
                  <c:v>1907000</c:v>
                </c:pt>
                <c:pt idx="6">
                  <c:v>2028000</c:v>
                </c:pt>
                <c:pt idx="7">
                  <c:v>2200000</c:v>
                </c:pt>
                <c:pt idx="8">
                  <c:v>1300000</c:v>
                </c:pt>
                <c:pt idx="9">
                  <c:v>1433180</c:v>
                </c:pt>
                <c:pt idx="10">
                  <c:v>1900000</c:v>
                </c:pt>
                <c:pt idx="11">
                  <c:v>1300000</c:v>
                </c:pt>
                <c:pt idx="12">
                  <c:v>1443817</c:v>
                </c:pt>
                <c:pt idx="13">
                  <c:v>2148000</c:v>
                </c:pt>
                <c:pt idx="14">
                  <c:v>2021007</c:v>
                </c:pt>
                <c:pt idx="15">
                  <c:v>2425162</c:v>
                </c:pt>
                <c:pt idx="16">
                  <c:v>2471502</c:v>
                </c:pt>
                <c:pt idx="17">
                  <c:v>3059000</c:v>
                </c:pt>
                <c:pt idx="18">
                  <c:v>2969000</c:v>
                </c:pt>
                <c:pt idx="19">
                  <c:v>4712000</c:v>
                </c:pt>
                <c:pt idx="20">
                  <c:v>4710000</c:v>
                </c:pt>
                <c:pt idx="21">
                  <c:v>4797234</c:v>
                </c:pt>
                <c:pt idx="22">
                  <c:v>4720569</c:v>
                </c:pt>
                <c:pt idx="23">
                  <c:v>4052619</c:v>
                </c:pt>
                <c:pt idx="24">
                  <c:v>2429278</c:v>
                </c:pt>
                <c:pt idx="25">
                  <c:v>5094985</c:v>
                </c:pt>
                <c:pt idx="26">
                  <c:v>3769368</c:v>
                </c:pt>
                <c:pt idx="27">
                  <c:v>5263135</c:v>
                </c:pt>
                <c:pt idx="28">
                  <c:v>3979948</c:v>
                </c:pt>
                <c:pt idx="29">
                  <c:v>5416326</c:v>
                </c:pt>
                <c:pt idx="30">
                  <c:v>6170460</c:v>
                </c:pt>
                <c:pt idx="31">
                  <c:v>7047864</c:v>
                </c:pt>
                <c:pt idx="32">
                  <c:v>6061595</c:v>
                </c:pt>
                <c:pt idx="33">
                  <c:v>5771770</c:v>
                </c:pt>
              </c:numCache>
            </c:numRef>
          </c:val>
          <c:smooth val="0"/>
        </c:ser>
        <c:dLbls>
          <c:showLegendKey val="0"/>
          <c:showVal val="0"/>
          <c:showCatName val="0"/>
          <c:showSerName val="0"/>
          <c:showPercent val="0"/>
          <c:showBubbleSize val="0"/>
        </c:dLbls>
        <c:marker val="1"/>
        <c:smooth val="0"/>
        <c:axId val="379875312"/>
        <c:axId val="379874752"/>
      </c:lineChart>
      <c:catAx>
        <c:axId val="379873632"/>
        <c:scaling>
          <c:orientation val="minMax"/>
        </c:scaling>
        <c:delete val="0"/>
        <c:axPos val="b"/>
        <c:numFmt formatCode="General" sourceLinked="1"/>
        <c:majorTickMark val="out"/>
        <c:minorTickMark val="none"/>
        <c:tickLblPos val="nextTo"/>
        <c:txPr>
          <a:bodyPr/>
          <a:lstStyle/>
          <a:p>
            <a:pPr>
              <a:defRPr>
                <a:latin typeface="IPT Nazanin" pitchFamily="2" charset="2"/>
              </a:defRPr>
            </a:pPr>
            <a:endParaRPr lang="en-US"/>
          </a:p>
        </c:txPr>
        <c:crossAx val="379874192"/>
        <c:crosses val="autoZero"/>
        <c:auto val="1"/>
        <c:lblAlgn val="ctr"/>
        <c:lblOffset val="100"/>
        <c:noMultiLvlLbl val="0"/>
      </c:catAx>
      <c:valAx>
        <c:axId val="379874192"/>
        <c:scaling>
          <c:orientation val="minMax"/>
        </c:scaling>
        <c:delete val="0"/>
        <c:axPos val="l"/>
        <c:title>
          <c:tx>
            <c:rich>
              <a:bodyPr rot="-5400000" vert="horz"/>
              <a:lstStyle/>
              <a:p>
                <a:pPr>
                  <a:defRPr>
                    <a:cs typeface="B Nazanin" pitchFamily="2" charset="-78"/>
                  </a:defRPr>
                </a:pPr>
                <a:r>
                  <a:rPr lang="fa-IR">
                    <a:cs typeface="B Nazanin" pitchFamily="2" charset="-78"/>
                  </a:rPr>
                  <a:t>هزار دلار</a:t>
                </a:r>
              </a:p>
            </c:rich>
          </c:tx>
          <c:overlay val="0"/>
        </c:title>
        <c:numFmt formatCode="General" sourceLinked="0"/>
        <c:majorTickMark val="out"/>
        <c:minorTickMark val="none"/>
        <c:tickLblPos val="nextTo"/>
        <c:txPr>
          <a:bodyPr/>
          <a:lstStyle/>
          <a:p>
            <a:pPr>
              <a:defRPr>
                <a:latin typeface="IPT Nazanin" pitchFamily="2" charset="2"/>
              </a:defRPr>
            </a:pPr>
            <a:endParaRPr lang="en-US"/>
          </a:p>
        </c:txPr>
        <c:crossAx val="379873632"/>
        <c:crosses val="autoZero"/>
        <c:crossBetween val="between"/>
      </c:valAx>
      <c:valAx>
        <c:axId val="379874752"/>
        <c:scaling>
          <c:orientation val="minMax"/>
        </c:scaling>
        <c:delete val="0"/>
        <c:axPos val="r"/>
        <c:title>
          <c:tx>
            <c:rich>
              <a:bodyPr rot="-5400000" vert="horz"/>
              <a:lstStyle/>
              <a:p>
                <a:pPr>
                  <a:defRPr>
                    <a:cs typeface="B Nazanin" pitchFamily="2" charset="-78"/>
                  </a:defRPr>
                </a:pPr>
                <a:r>
                  <a:rPr lang="fa-IR">
                    <a:cs typeface="B Nazanin" pitchFamily="2" charset="-78"/>
                  </a:rPr>
                  <a:t>تن</a:t>
                </a:r>
              </a:p>
            </c:rich>
          </c:tx>
          <c:overlay val="0"/>
        </c:title>
        <c:numFmt formatCode="General" sourceLinked="1"/>
        <c:majorTickMark val="out"/>
        <c:minorTickMark val="none"/>
        <c:tickLblPos val="nextTo"/>
        <c:txPr>
          <a:bodyPr/>
          <a:lstStyle/>
          <a:p>
            <a:pPr>
              <a:defRPr>
                <a:latin typeface="IPT Nazanin" pitchFamily="2" charset="2"/>
              </a:defRPr>
            </a:pPr>
            <a:endParaRPr lang="en-US"/>
          </a:p>
        </c:txPr>
        <c:crossAx val="379875312"/>
        <c:crosses val="max"/>
        <c:crossBetween val="between"/>
      </c:valAx>
      <c:catAx>
        <c:axId val="379875312"/>
        <c:scaling>
          <c:orientation val="minMax"/>
        </c:scaling>
        <c:delete val="1"/>
        <c:axPos val="b"/>
        <c:numFmt formatCode="General" sourceLinked="1"/>
        <c:majorTickMark val="out"/>
        <c:minorTickMark val="none"/>
        <c:tickLblPos val="none"/>
        <c:crossAx val="379874752"/>
        <c:crosses val="autoZero"/>
        <c:auto val="1"/>
        <c:lblAlgn val="ctr"/>
        <c:lblOffset val="100"/>
        <c:noMultiLvlLbl val="0"/>
      </c:catAx>
    </c:plotArea>
    <c:legend>
      <c:legendPos val="b"/>
      <c:overlay val="0"/>
      <c:txPr>
        <a:bodyPr/>
        <a:lstStyle/>
        <a:p>
          <a:pPr>
            <a:defRPr sz="1100">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ارزش واردات حبوبات</c:v>
          </c:tx>
          <c:spPr>
            <a:ln>
              <a:prstDash val="sysDash"/>
            </a:ln>
          </c:spPr>
          <c:marker>
            <c:symbol val="none"/>
          </c:marker>
          <c:cat>
            <c:numRef>
              <c:f>sheet1!$EX$4:$EX$37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sheet1!$FE$4:$FE$37</c:f>
              <c:numCache>
                <c:formatCode>General</c:formatCode>
                <c:ptCount val="34"/>
                <c:pt idx="0">
                  <c:v>10340</c:v>
                </c:pt>
                <c:pt idx="1">
                  <c:v>32353</c:v>
                </c:pt>
                <c:pt idx="2">
                  <c:v>49376</c:v>
                </c:pt>
                <c:pt idx="3">
                  <c:v>31592</c:v>
                </c:pt>
                <c:pt idx="4">
                  <c:v>22794</c:v>
                </c:pt>
                <c:pt idx="5">
                  <c:v>2874</c:v>
                </c:pt>
                <c:pt idx="6">
                  <c:v>79591</c:v>
                </c:pt>
                <c:pt idx="7">
                  <c:v>43736</c:v>
                </c:pt>
                <c:pt idx="8">
                  <c:v>25215</c:v>
                </c:pt>
                <c:pt idx="9">
                  <c:v>12335</c:v>
                </c:pt>
                <c:pt idx="10">
                  <c:v>42033</c:v>
                </c:pt>
                <c:pt idx="11">
                  <c:v>68008</c:v>
                </c:pt>
                <c:pt idx="12">
                  <c:v>142045</c:v>
                </c:pt>
                <c:pt idx="13">
                  <c:v>54505</c:v>
                </c:pt>
                <c:pt idx="14">
                  <c:v>71669</c:v>
                </c:pt>
                <c:pt idx="15">
                  <c:v>67290</c:v>
                </c:pt>
                <c:pt idx="16">
                  <c:v>90012</c:v>
                </c:pt>
                <c:pt idx="17">
                  <c:v>69473</c:v>
                </c:pt>
                <c:pt idx="18">
                  <c:v>87853</c:v>
                </c:pt>
                <c:pt idx="19">
                  <c:v>133830</c:v>
                </c:pt>
                <c:pt idx="20">
                  <c:v>104087</c:v>
                </c:pt>
                <c:pt idx="21">
                  <c:v>133829</c:v>
                </c:pt>
                <c:pt idx="22">
                  <c:v>159899</c:v>
                </c:pt>
                <c:pt idx="23">
                  <c:v>120699</c:v>
                </c:pt>
                <c:pt idx="24">
                  <c:v>153988</c:v>
                </c:pt>
                <c:pt idx="25">
                  <c:v>165985</c:v>
                </c:pt>
                <c:pt idx="26">
                  <c:v>165794</c:v>
                </c:pt>
                <c:pt idx="27">
                  <c:v>180932</c:v>
                </c:pt>
                <c:pt idx="28">
                  <c:v>290368</c:v>
                </c:pt>
                <c:pt idx="29">
                  <c:v>280078</c:v>
                </c:pt>
                <c:pt idx="30">
                  <c:v>298159</c:v>
                </c:pt>
                <c:pt idx="31">
                  <c:v>432130</c:v>
                </c:pt>
                <c:pt idx="32">
                  <c:v>426790</c:v>
                </c:pt>
                <c:pt idx="33">
                  <c:v>414625</c:v>
                </c:pt>
              </c:numCache>
            </c:numRef>
          </c:val>
          <c:smooth val="1"/>
        </c:ser>
        <c:dLbls>
          <c:showLegendKey val="0"/>
          <c:showVal val="0"/>
          <c:showCatName val="0"/>
          <c:showSerName val="0"/>
          <c:showPercent val="0"/>
          <c:showBubbleSize val="0"/>
        </c:dLbls>
        <c:marker val="1"/>
        <c:smooth val="0"/>
        <c:axId val="379878112"/>
        <c:axId val="379878672"/>
      </c:lineChart>
      <c:lineChart>
        <c:grouping val="standard"/>
        <c:varyColors val="0"/>
        <c:ser>
          <c:idx val="1"/>
          <c:order val="1"/>
          <c:tx>
            <c:v>مقدار واردات حبوبات</c:v>
          </c:tx>
          <c:marker>
            <c:symbol val="none"/>
          </c:marker>
          <c:cat>
            <c:numRef>
              <c:f>sheet1!$EH$4:$EH$37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sheet1!$EO$4:$EO$37</c:f>
              <c:numCache>
                <c:formatCode>General</c:formatCode>
                <c:ptCount val="34"/>
                <c:pt idx="0">
                  <c:v>87489</c:v>
                </c:pt>
                <c:pt idx="1">
                  <c:v>135206</c:v>
                </c:pt>
                <c:pt idx="2">
                  <c:v>111823</c:v>
                </c:pt>
                <c:pt idx="3">
                  <c:v>57057</c:v>
                </c:pt>
                <c:pt idx="4">
                  <c:v>57174</c:v>
                </c:pt>
                <c:pt idx="5">
                  <c:v>4087</c:v>
                </c:pt>
                <c:pt idx="6">
                  <c:v>67239</c:v>
                </c:pt>
                <c:pt idx="7">
                  <c:v>80132</c:v>
                </c:pt>
                <c:pt idx="8">
                  <c:v>66756</c:v>
                </c:pt>
                <c:pt idx="9">
                  <c:v>25670</c:v>
                </c:pt>
                <c:pt idx="10">
                  <c:v>72714</c:v>
                </c:pt>
                <c:pt idx="11">
                  <c:v>148020</c:v>
                </c:pt>
                <c:pt idx="12">
                  <c:v>304721</c:v>
                </c:pt>
                <c:pt idx="13">
                  <c:v>131158</c:v>
                </c:pt>
                <c:pt idx="14">
                  <c:v>200745</c:v>
                </c:pt>
                <c:pt idx="15">
                  <c:v>174270</c:v>
                </c:pt>
                <c:pt idx="16">
                  <c:v>187491</c:v>
                </c:pt>
                <c:pt idx="17">
                  <c:v>123183</c:v>
                </c:pt>
                <c:pt idx="18">
                  <c:v>166555</c:v>
                </c:pt>
                <c:pt idx="19">
                  <c:v>327524</c:v>
                </c:pt>
                <c:pt idx="20">
                  <c:v>263948</c:v>
                </c:pt>
                <c:pt idx="21">
                  <c:v>370759</c:v>
                </c:pt>
                <c:pt idx="22">
                  <c:v>413706</c:v>
                </c:pt>
                <c:pt idx="23">
                  <c:v>392960</c:v>
                </c:pt>
                <c:pt idx="24">
                  <c:v>433044</c:v>
                </c:pt>
                <c:pt idx="25">
                  <c:v>532964</c:v>
                </c:pt>
                <c:pt idx="26">
                  <c:v>570974</c:v>
                </c:pt>
                <c:pt idx="27">
                  <c:v>417838</c:v>
                </c:pt>
                <c:pt idx="28">
                  <c:v>434698</c:v>
                </c:pt>
                <c:pt idx="29">
                  <c:v>282762</c:v>
                </c:pt>
                <c:pt idx="30">
                  <c:v>608017</c:v>
                </c:pt>
                <c:pt idx="31">
                  <c:v>444106</c:v>
                </c:pt>
                <c:pt idx="32">
                  <c:v>408499</c:v>
                </c:pt>
                <c:pt idx="33">
                  <c:v>433395</c:v>
                </c:pt>
              </c:numCache>
            </c:numRef>
          </c:val>
          <c:smooth val="0"/>
        </c:ser>
        <c:dLbls>
          <c:showLegendKey val="0"/>
          <c:showVal val="0"/>
          <c:showCatName val="0"/>
          <c:showSerName val="0"/>
          <c:showPercent val="0"/>
          <c:showBubbleSize val="0"/>
        </c:dLbls>
        <c:marker val="1"/>
        <c:smooth val="0"/>
        <c:axId val="379879792"/>
        <c:axId val="379879232"/>
      </c:lineChart>
      <c:catAx>
        <c:axId val="379878112"/>
        <c:scaling>
          <c:orientation val="minMax"/>
        </c:scaling>
        <c:delete val="0"/>
        <c:axPos val="b"/>
        <c:numFmt formatCode="General" sourceLinked="1"/>
        <c:majorTickMark val="out"/>
        <c:minorTickMark val="none"/>
        <c:tickLblPos val="nextTo"/>
        <c:txPr>
          <a:bodyPr/>
          <a:lstStyle/>
          <a:p>
            <a:pPr>
              <a:defRPr>
                <a:latin typeface="IPT Nazanin" pitchFamily="2" charset="2"/>
              </a:defRPr>
            </a:pPr>
            <a:endParaRPr lang="en-US"/>
          </a:p>
        </c:txPr>
        <c:crossAx val="379878672"/>
        <c:crosses val="autoZero"/>
        <c:auto val="1"/>
        <c:lblAlgn val="ctr"/>
        <c:lblOffset val="100"/>
        <c:noMultiLvlLbl val="0"/>
      </c:catAx>
      <c:valAx>
        <c:axId val="379878672"/>
        <c:scaling>
          <c:orientation val="minMax"/>
        </c:scaling>
        <c:delete val="0"/>
        <c:axPos val="l"/>
        <c:title>
          <c:tx>
            <c:rich>
              <a:bodyPr rot="-5400000" vert="horz"/>
              <a:lstStyle/>
              <a:p>
                <a:pPr>
                  <a:defRPr>
                    <a:cs typeface="B Nazanin" pitchFamily="2" charset="-78"/>
                  </a:defRPr>
                </a:pPr>
                <a:r>
                  <a:rPr lang="fa-IR">
                    <a:cs typeface="B Nazanin" pitchFamily="2" charset="-78"/>
                  </a:rPr>
                  <a:t>هزار دلار</a:t>
                </a:r>
              </a:p>
            </c:rich>
          </c:tx>
          <c:overlay val="0"/>
        </c:title>
        <c:numFmt formatCode="General" sourceLinked="0"/>
        <c:majorTickMark val="out"/>
        <c:minorTickMark val="none"/>
        <c:tickLblPos val="nextTo"/>
        <c:txPr>
          <a:bodyPr/>
          <a:lstStyle/>
          <a:p>
            <a:pPr>
              <a:defRPr>
                <a:latin typeface="IPT Nazanin" pitchFamily="2" charset="2"/>
              </a:defRPr>
            </a:pPr>
            <a:endParaRPr lang="en-US"/>
          </a:p>
        </c:txPr>
        <c:crossAx val="379878112"/>
        <c:crosses val="autoZero"/>
        <c:crossBetween val="between"/>
      </c:valAx>
      <c:valAx>
        <c:axId val="379879232"/>
        <c:scaling>
          <c:orientation val="minMax"/>
        </c:scaling>
        <c:delete val="0"/>
        <c:axPos val="r"/>
        <c:title>
          <c:tx>
            <c:rich>
              <a:bodyPr rot="-5400000" vert="horz"/>
              <a:lstStyle/>
              <a:p>
                <a:pPr>
                  <a:defRPr>
                    <a:cs typeface="B Nazanin" pitchFamily="2" charset="-78"/>
                  </a:defRPr>
                </a:pPr>
                <a:r>
                  <a:rPr lang="fa-IR">
                    <a:cs typeface="B Nazanin" pitchFamily="2" charset="-78"/>
                  </a:rPr>
                  <a:t>تن</a:t>
                </a:r>
              </a:p>
            </c:rich>
          </c:tx>
          <c:overlay val="0"/>
        </c:title>
        <c:numFmt formatCode="General" sourceLinked="1"/>
        <c:majorTickMark val="out"/>
        <c:minorTickMark val="none"/>
        <c:tickLblPos val="nextTo"/>
        <c:txPr>
          <a:bodyPr/>
          <a:lstStyle/>
          <a:p>
            <a:pPr>
              <a:defRPr>
                <a:latin typeface="IPT Nazanin" pitchFamily="2" charset="2"/>
              </a:defRPr>
            </a:pPr>
            <a:endParaRPr lang="en-US"/>
          </a:p>
        </c:txPr>
        <c:crossAx val="379879792"/>
        <c:crosses val="max"/>
        <c:crossBetween val="between"/>
      </c:valAx>
      <c:catAx>
        <c:axId val="379879792"/>
        <c:scaling>
          <c:orientation val="minMax"/>
        </c:scaling>
        <c:delete val="1"/>
        <c:axPos val="b"/>
        <c:numFmt formatCode="General" sourceLinked="1"/>
        <c:majorTickMark val="out"/>
        <c:minorTickMark val="none"/>
        <c:tickLblPos val="none"/>
        <c:crossAx val="379879232"/>
        <c:crosses val="autoZero"/>
        <c:auto val="1"/>
        <c:lblAlgn val="ctr"/>
        <c:lblOffset val="100"/>
        <c:noMultiLvlLbl val="0"/>
      </c:catAx>
    </c:plotArea>
    <c:legend>
      <c:legendPos val="b"/>
      <c:overlay val="0"/>
      <c:txPr>
        <a:bodyPr/>
        <a:lstStyle/>
        <a:p>
          <a:pPr>
            <a:defRPr sz="1100">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ارزش واردات دانه های روغنی</c:v>
          </c:tx>
          <c:spPr>
            <a:ln>
              <a:prstDash val="sysDash"/>
            </a:ln>
          </c:spPr>
          <c:marker>
            <c:symbol val="none"/>
          </c:marker>
          <c:cat>
            <c:numRef>
              <c:f>sheet1!$EX$4:$EX$37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sheet1!$FG$4:$FG$37</c:f>
              <c:numCache>
                <c:formatCode>General</c:formatCode>
                <c:ptCount val="34"/>
                <c:pt idx="0">
                  <c:v>15854</c:v>
                </c:pt>
                <c:pt idx="1">
                  <c:v>20323</c:v>
                </c:pt>
                <c:pt idx="2">
                  <c:v>9250</c:v>
                </c:pt>
                <c:pt idx="3">
                  <c:v>19200</c:v>
                </c:pt>
                <c:pt idx="4">
                  <c:v>33576</c:v>
                </c:pt>
                <c:pt idx="5">
                  <c:v>18081</c:v>
                </c:pt>
                <c:pt idx="6">
                  <c:v>35426</c:v>
                </c:pt>
                <c:pt idx="7">
                  <c:v>36681</c:v>
                </c:pt>
                <c:pt idx="8">
                  <c:v>19681</c:v>
                </c:pt>
                <c:pt idx="9">
                  <c:v>25096</c:v>
                </c:pt>
                <c:pt idx="10">
                  <c:v>29863</c:v>
                </c:pt>
                <c:pt idx="11">
                  <c:v>23119</c:v>
                </c:pt>
                <c:pt idx="12">
                  <c:v>15663</c:v>
                </c:pt>
                <c:pt idx="13">
                  <c:v>30595</c:v>
                </c:pt>
                <c:pt idx="14">
                  <c:v>35129</c:v>
                </c:pt>
                <c:pt idx="15">
                  <c:v>68062</c:v>
                </c:pt>
                <c:pt idx="16">
                  <c:v>93035</c:v>
                </c:pt>
                <c:pt idx="17">
                  <c:v>111265</c:v>
                </c:pt>
                <c:pt idx="18">
                  <c:v>73232</c:v>
                </c:pt>
                <c:pt idx="19">
                  <c:v>66670</c:v>
                </c:pt>
                <c:pt idx="20">
                  <c:v>120366</c:v>
                </c:pt>
                <c:pt idx="21">
                  <c:v>142428</c:v>
                </c:pt>
                <c:pt idx="22">
                  <c:v>122286</c:v>
                </c:pt>
                <c:pt idx="23">
                  <c:v>121693</c:v>
                </c:pt>
                <c:pt idx="24">
                  <c:v>97037</c:v>
                </c:pt>
                <c:pt idx="25">
                  <c:v>211934</c:v>
                </c:pt>
                <c:pt idx="26">
                  <c:v>183443</c:v>
                </c:pt>
                <c:pt idx="27">
                  <c:v>439077</c:v>
                </c:pt>
                <c:pt idx="28">
                  <c:v>479415</c:v>
                </c:pt>
                <c:pt idx="29">
                  <c:v>721717</c:v>
                </c:pt>
                <c:pt idx="30">
                  <c:v>855892</c:v>
                </c:pt>
                <c:pt idx="31">
                  <c:v>1108763</c:v>
                </c:pt>
                <c:pt idx="32">
                  <c:v>1206414</c:v>
                </c:pt>
                <c:pt idx="33">
                  <c:v>1167803</c:v>
                </c:pt>
              </c:numCache>
            </c:numRef>
          </c:val>
          <c:smooth val="1"/>
        </c:ser>
        <c:dLbls>
          <c:showLegendKey val="0"/>
          <c:showVal val="0"/>
          <c:showCatName val="0"/>
          <c:showSerName val="0"/>
          <c:showPercent val="0"/>
          <c:showBubbleSize val="0"/>
        </c:dLbls>
        <c:marker val="1"/>
        <c:smooth val="0"/>
        <c:axId val="379882592"/>
        <c:axId val="379883152"/>
      </c:lineChart>
      <c:lineChart>
        <c:grouping val="standard"/>
        <c:varyColors val="0"/>
        <c:ser>
          <c:idx val="1"/>
          <c:order val="1"/>
          <c:tx>
            <c:v>مقدار واردات دانه های روغنی</c:v>
          </c:tx>
          <c:marker>
            <c:symbol val="none"/>
          </c:marker>
          <c:cat>
            <c:numRef>
              <c:f>sheet1!$EH$4:$EH$37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sheet1!$EQ$4:$EQ$37</c:f>
              <c:numCache>
                <c:formatCode>General</c:formatCode>
                <c:ptCount val="34"/>
                <c:pt idx="0">
                  <c:v>15062</c:v>
                </c:pt>
                <c:pt idx="1">
                  <c:v>29645</c:v>
                </c:pt>
                <c:pt idx="2">
                  <c:v>23568</c:v>
                </c:pt>
                <c:pt idx="3">
                  <c:v>32534</c:v>
                </c:pt>
                <c:pt idx="4">
                  <c:v>37262</c:v>
                </c:pt>
                <c:pt idx="5">
                  <c:v>28981</c:v>
                </c:pt>
                <c:pt idx="6">
                  <c:v>71766</c:v>
                </c:pt>
                <c:pt idx="7">
                  <c:v>93853</c:v>
                </c:pt>
                <c:pt idx="8">
                  <c:v>58269</c:v>
                </c:pt>
                <c:pt idx="9">
                  <c:v>61758</c:v>
                </c:pt>
                <c:pt idx="10">
                  <c:v>51511</c:v>
                </c:pt>
                <c:pt idx="11">
                  <c:v>36505</c:v>
                </c:pt>
                <c:pt idx="12">
                  <c:v>19113</c:v>
                </c:pt>
                <c:pt idx="13">
                  <c:v>82899</c:v>
                </c:pt>
                <c:pt idx="14">
                  <c:v>105982</c:v>
                </c:pt>
                <c:pt idx="15">
                  <c:v>122559</c:v>
                </c:pt>
                <c:pt idx="16">
                  <c:v>194751</c:v>
                </c:pt>
                <c:pt idx="17">
                  <c:v>203472</c:v>
                </c:pt>
                <c:pt idx="18">
                  <c:v>177852</c:v>
                </c:pt>
                <c:pt idx="19">
                  <c:v>156996</c:v>
                </c:pt>
                <c:pt idx="20">
                  <c:v>380780</c:v>
                </c:pt>
                <c:pt idx="21">
                  <c:v>442340</c:v>
                </c:pt>
                <c:pt idx="22">
                  <c:v>400852</c:v>
                </c:pt>
                <c:pt idx="23">
                  <c:v>392757</c:v>
                </c:pt>
                <c:pt idx="24">
                  <c:v>260754</c:v>
                </c:pt>
                <c:pt idx="25">
                  <c:v>599132</c:v>
                </c:pt>
                <c:pt idx="26">
                  <c:v>605549</c:v>
                </c:pt>
                <c:pt idx="27">
                  <c:v>1149676</c:v>
                </c:pt>
                <c:pt idx="28">
                  <c:v>1224447</c:v>
                </c:pt>
                <c:pt idx="29">
                  <c:v>1509253</c:v>
                </c:pt>
                <c:pt idx="30">
                  <c:v>1807906</c:v>
                </c:pt>
                <c:pt idx="31">
                  <c:v>1810343</c:v>
                </c:pt>
                <c:pt idx="32">
                  <c:v>1937175</c:v>
                </c:pt>
                <c:pt idx="33">
                  <c:v>1675053</c:v>
                </c:pt>
              </c:numCache>
            </c:numRef>
          </c:val>
          <c:smooth val="0"/>
        </c:ser>
        <c:dLbls>
          <c:showLegendKey val="0"/>
          <c:showVal val="0"/>
          <c:showCatName val="0"/>
          <c:showSerName val="0"/>
          <c:showPercent val="0"/>
          <c:showBubbleSize val="0"/>
        </c:dLbls>
        <c:marker val="1"/>
        <c:smooth val="0"/>
        <c:axId val="379884272"/>
        <c:axId val="379883712"/>
      </c:lineChart>
      <c:catAx>
        <c:axId val="379882592"/>
        <c:scaling>
          <c:orientation val="minMax"/>
        </c:scaling>
        <c:delete val="0"/>
        <c:axPos val="b"/>
        <c:numFmt formatCode="General" sourceLinked="1"/>
        <c:majorTickMark val="out"/>
        <c:minorTickMark val="none"/>
        <c:tickLblPos val="nextTo"/>
        <c:txPr>
          <a:bodyPr/>
          <a:lstStyle/>
          <a:p>
            <a:pPr>
              <a:defRPr>
                <a:latin typeface="IPT Nazanin" pitchFamily="2" charset="2"/>
              </a:defRPr>
            </a:pPr>
            <a:endParaRPr lang="en-US"/>
          </a:p>
        </c:txPr>
        <c:crossAx val="379883152"/>
        <c:crosses val="autoZero"/>
        <c:auto val="1"/>
        <c:lblAlgn val="ctr"/>
        <c:lblOffset val="100"/>
        <c:noMultiLvlLbl val="0"/>
      </c:catAx>
      <c:valAx>
        <c:axId val="379883152"/>
        <c:scaling>
          <c:orientation val="minMax"/>
        </c:scaling>
        <c:delete val="0"/>
        <c:axPos val="l"/>
        <c:title>
          <c:tx>
            <c:rich>
              <a:bodyPr rot="-5400000" vert="horz"/>
              <a:lstStyle/>
              <a:p>
                <a:pPr>
                  <a:defRPr>
                    <a:cs typeface="B Nazanin" pitchFamily="2" charset="-78"/>
                  </a:defRPr>
                </a:pPr>
                <a:r>
                  <a:rPr lang="fa-IR">
                    <a:cs typeface="B Nazanin" pitchFamily="2" charset="-78"/>
                  </a:rPr>
                  <a:t>هزار دلار</a:t>
                </a:r>
              </a:p>
            </c:rich>
          </c:tx>
          <c:overlay val="0"/>
        </c:title>
        <c:numFmt formatCode="General" sourceLinked="0"/>
        <c:majorTickMark val="out"/>
        <c:minorTickMark val="none"/>
        <c:tickLblPos val="nextTo"/>
        <c:txPr>
          <a:bodyPr/>
          <a:lstStyle/>
          <a:p>
            <a:pPr>
              <a:defRPr>
                <a:latin typeface="IPT Nazanin" pitchFamily="2" charset="2"/>
              </a:defRPr>
            </a:pPr>
            <a:endParaRPr lang="en-US"/>
          </a:p>
        </c:txPr>
        <c:crossAx val="379882592"/>
        <c:crosses val="autoZero"/>
        <c:crossBetween val="between"/>
      </c:valAx>
      <c:valAx>
        <c:axId val="379883712"/>
        <c:scaling>
          <c:orientation val="minMax"/>
        </c:scaling>
        <c:delete val="0"/>
        <c:axPos val="r"/>
        <c:title>
          <c:tx>
            <c:rich>
              <a:bodyPr rot="-5400000" vert="horz"/>
              <a:lstStyle/>
              <a:p>
                <a:pPr>
                  <a:defRPr>
                    <a:cs typeface="B Nazanin" pitchFamily="2" charset="-78"/>
                  </a:defRPr>
                </a:pPr>
                <a:r>
                  <a:rPr lang="fa-IR">
                    <a:cs typeface="B Nazanin" pitchFamily="2" charset="-78"/>
                  </a:rPr>
                  <a:t>تن</a:t>
                </a:r>
              </a:p>
            </c:rich>
          </c:tx>
          <c:overlay val="0"/>
        </c:title>
        <c:numFmt formatCode="General" sourceLinked="1"/>
        <c:majorTickMark val="out"/>
        <c:minorTickMark val="none"/>
        <c:tickLblPos val="nextTo"/>
        <c:txPr>
          <a:bodyPr/>
          <a:lstStyle/>
          <a:p>
            <a:pPr>
              <a:defRPr>
                <a:latin typeface="IPT Nazanin" pitchFamily="2" charset="2"/>
              </a:defRPr>
            </a:pPr>
            <a:endParaRPr lang="en-US"/>
          </a:p>
        </c:txPr>
        <c:crossAx val="379884272"/>
        <c:crosses val="max"/>
        <c:crossBetween val="between"/>
      </c:valAx>
      <c:catAx>
        <c:axId val="379884272"/>
        <c:scaling>
          <c:orientation val="minMax"/>
        </c:scaling>
        <c:delete val="1"/>
        <c:axPos val="b"/>
        <c:numFmt formatCode="General" sourceLinked="1"/>
        <c:majorTickMark val="out"/>
        <c:minorTickMark val="none"/>
        <c:tickLblPos val="none"/>
        <c:crossAx val="379883712"/>
        <c:crosses val="autoZero"/>
        <c:auto val="1"/>
        <c:lblAlgn val="ctr"/>
        <c:lblOffset val="100"/>
        <c:noMultiLvlLbl val="0"/>
      </c:catAx>
    </c:plotArea>
    <c:legend>
      <c:legendPos val="b"/>
      <c:overlay val="0"/>
      <c:txPr>
        <a:bodyPr/>
        <a:lstStyle/>
        <a:p>
          <a:pPr>
            <a:defRPr sz="1100">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ارزش واردات شکر</c:v>
          </c:tx>
          <c:spPr>
            <a:ln>
              <a:prstDash val="sysDash"/>
            </a:ln>
          </c:spPr>
          <c:marker>
            <c:symbol val="none"/>
          </c:marker>
          <c:cat>
            <c:numRef>
              <c:f>sheet1!$EX$4:$EX$37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sheet1!$FI$4:$FI$37</c:f>
              <c:numCache>
                <c:formatCode>General</c:formatCode>
                <c:ptCount val="34"/>
                <c:pt idx="0">
                  <c:v>239000</c:v>
                </c:pt>
                <c:pt idx="1">
                  <c:v>425630</c:v>
                </c:pt>
                <c:pt idx="2">
                  <c:v>222081</c:v>
                </c:pt>
                <c:pt idx="3">
                  <c:v>193789</c:v>
                </c:pt>
                <c:pt idx="4">
                  <c:v>211469</c:v>
                </c:pt>
                <c:pt idx="5">
                  <c:v>138454</c:v>
                </c:pt>
                <c:pt idx="6">
                  <c:v>214723</c:v>
                </c:pt>
                <c:pt idx="7">
                  <c:v>133656</c:v>
                </c:pt>
                <c:pt idx="8">
                  <c:v>200297</c:v>
                </c:pt>
                <c:pt idx="9">
                  <c:v>183143</c:v>
                </c:pt>
                <c:pt idx="10">
                  <c:v>315677</c:v>
                </c:pt>
                <c:pt idx="11">
                  <c:v>255760</c:v>
                </c:pt>
                <c:pt idx="12">
                  <c:v>131003</c:v>
                </c:pt>
                <c:pt idx="13">
                  <c:v>67480</c:v>
                </c:pt>
                <c:pt idx="14">
                  <c:v>125928</c:v>
                </c:pt>
                <c:pt idx="15">
                  <c:v>215004</c:v>
                </c:pt>
                <c:pt idx="16">
                  <c:v>256458</c:v>
                </c:pt>
                <c:pt idx="17">
                  <c:v>355013</c:v>
                </c:pt>
                <c:pt idx="18">
                  <c:v>289500</c:v>
                </c:pt>
                <c:pt idx="19">
                  <c:v>273500</c:v>
                </c:pt>
                <c:pt idx="20">
                  <c:v>68227</c:v>
                </c:pt>
                <c:pt idx="21">
                  <c:v>111766</c:v>
                </c:pt>
                <c:pt idx="22">
                  <c:v>146871</c:v>
                </c:pt>
                <c:pt idx="23">
                  <c:v>113591</c:v>
                </c:pt>
                <c:pt idx="24">
                  <c:v>172923</c:v>
                </c:pt>
                <c:pt idx="25">
                  <c:v>206590</c:v>
                </c:pt>
                <c:pt idx="26">
                  <c:v>365863</c:v>
                </c:pt>
                <c:pt idx="27">
                  <c:v>256031</c:v>
                </c:pt>
                <c:pt idx="28">
                  <c:v>377552</c:v>
                </c:pt>
                <c:pt idx="29">
                  <c:v>309416</c:v>
                </c:pt>
                <c:pt idx="30">
                  <c:v>572811</c:v>
                </c:pt>
                <c:pt idx="31">
                  <c:v>879872</c:v>
                </c:pt>
                <c:pt idx="32">
                  <c:v>787510</c:v>
                </c:pt>
                <c:pt idx="33">
                  <c:v>312450</c:v>
                </c:pt>
              </c:numCache>
            </c:numRef>
          </c:val>
          <c:smooth val="1"/>
        </c:ser>
        <c:dLbls>
          <c:showLegendKey val="0"/>
          <c:showVal val="0"/>
          <c:showCatName val="0"/>
          <c:showSerName val="0"/>
          <c:showPercent val="0"/>
          <c:showBubbleSize val="0"/>
        </c:dLbls>
        <c:marker val="1"/>
        <c:smooth val="0"/>
        <c:axId val="379887072"/>
        <c:axId val="379887632"/>
      </c:lineChart>
      <c:lineChart>
        <c:grouping val="standard"/>
        <c:varyColors val="0"/>
        <c:ser>
          <c:idx val="1"/>
          <c:order val="1"/>
          <c:tx>
            <c:v>مقدار واردات شکر</c:v>
          </c:tx>
          <c:marker>
            <c:symbol val="none"/>
          </c:marker>
          <c:cat>
            <c:numRef>
              <c:f>sheet1!$EH$4:$EH$37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sheet1!$ES$4:$ES$37</c:f>
              <c:numCache>
                <c:formatCode>General</c:formatCode>
                <c:ptCount val="34"/>
                <c:pt idx="0">
                  <c:v>499759</c:v>
                </c:pt>
                <c:pt idx="1">
                  <c:v>690484</c:v>
                </c:pt>
                <c:pt idx="2">
                  <c:v>771658</c:v>
                </c:pt>
                <c:pt idx="3">
                  <c:v>806586</c:v>
                </c:pt>
                <c:pt idx="4">
                  <c:v>902538</c:v>
                </c:pt>
                <c:pt idx="5">
                  <c:v>724018</c:v>
                </c:pt>
                <c:pt idx="6">
                  <c:v>744203</c:v>
                </c:pt>
                <c:pt idx="7">
                  <c:v>671853</c:v>
                </c:pt>
                <c:pt idx="8">
                  <c:v>685312</c:v>
                </c:pt>
                <c:pt idx="9">
                  <c:v>523696</c:v>
                </c:pt>
                <c:pt idx="10">
                  <c:v>812004</c:v>
                </c:pt>
                <c:pt idx="11">
                  <c:v>796195</c:v>
                </c:pt>
                <c:pt idx="12">
                  <c:v>425921</c:v>
                </c:pt>
                <c:pt idx="13">
                  <c:v>246021</c:v>
                </c:pt>
                <c:pt idx="14">
                  <c:v>439769</c:v>
                </c:pt>
                <c:pt idx="15">
                  <c:v>577339</c:v>
                </c:pt>
                <c:pt idx="16">
                  <c:v>777580</c:v>
                </c:pt>
                <c:pt idx="17">
                  <c:v>1028470</c:v>
                </c:pt>
                <c:pt idx="18">
                  <c:v>1126117</c:v>
                </c:pt>
                <c:pt idx="19">
                  <c:v>1205900</c:v>
                </c:pt>
                <c:pt idx="20">
                  <c:v>437650</c:v>
                </c:pt>
                <c:pt idx="21">
                  <c:v>631045</c:v>
                </c:pt>
                <c:pt idx="22">
                  <c:v>795391</c:v>
                </c:pt>
                <c:pt idx="23">
                  <c:v>600494</c:v>
                </c:pt>
                <c:pt idx="24">
                  <c:v>976812</c:v>
                </c:pt>
                <c:pt idx="25">
                  <c:v>940670</c:v>
                </c:pt>
                <c:pt idx="26">
                  <c:v>1043768</c:v>
                </c:pt>
                <c:pt idx="27">
                  <c:v>924998</c:v>
                </c:pt>
                <c:pt idx="28">
                  <c:v>1262093</c:v>
                </c:pt>
                <c:pt idx="29">
                  <c:v>746715</c:v>
                </c:pt>
                <c:pt idx="30">
                  <c:v>1127866</c:v>
                </c:pt>
                <c:pt idx="31">
                  <c:v>1257530</c:v>
                </c:pt>
                <c:pt idx="32">
                  <c:v>902859</c:v>
                </c:pt>
                <c:pt idx="33">
                  <c:v>986696</c:v>
                </c:pt>
              </c:numCache>
            </c:numRef>
          </c:val>
          <c:smooth val="0"/>
        </c:ser>
        <c:dLbls>
          <c:showLegendKey val="0"/>
          <c:showVal val="0"/>
          <c:showCatName val="0"/>
          <c:showSerName val="0"/>
          <c:showPercent val="0"/>
          <c:showBubbleSize val="0"/>
        </c:dLbls>
        <c:marker val="1"/>
        <c:smooth val="0"/>
        <c:axId val="379888752"/>
        <c:axId val="379888192"/>
      </c:lineChart>
      <c:catAx>
        <c:axId val="379887072"/>
        <c:scaling>
          <c:orientation val="minMax"/>
        </c:scaling>
        <c:delete val="0"/>
        <c:axPos val="b"/>
        <c:numFmt formatCode="General" sourceLinked="1"/>
        <c:majorTickMark val="out"/>
        <c:minorTickMark val="none"/>
        <c:tickLblPos val="nextTo"/>
        <c:txPr>
          <a:bodyPr/>
          <a:lstStyle/>
          <a:p>
            <a:pPr>
              <a:defRPr>
                <a:latin typeface="IPT Nazanin" pitchFamily="2" charset="2"/>
              </a:defRPr>
            </a:pPr>
            <a:endParaRPr lang="en-US"/>
          </a:p>
        </c:txPr>
        <c:crossAx val="379887632"/>
        <c:crosses val="autoZero"/>
        <c:auto val="1"/>
        <c:lblAlgn val="ctr"/>
        <c:lblOffset val="100"/>
        <c:noMultiLvlLbl val="0"/>
      </c:catAx>
      <c:valAx>
        <c:axId val="379887632"/>
        <c:scaling>
          <c:orientation val="minMax"/>
        </c:scaling>
        <c:delete val="0"/>
        <c:axPos val="l"/>
        <c:title>
          <c:tx>
            <c:rich>
              <a:bodyPr rot="-5400000" vert="horz"/>
              <a:lstStyle/>
              <a:p>
                <a:pPr>
                  <a:defRPr>
                    <a:cs typeface="B Nazanin" pitchFamily="2" charset="-78"/>
                  </a:defRPr>
                </a:pPr>
                <a:r>
                  <a:rPr lang="fa-IR">
                    <a:cs typeface="B Nazanin" pitchFamily="2" charset="-78"/>
                  </a:rPr>
                  <a:t>هزار دلار</a:t>
                </a:r>
              </a:p>
            </c:rich>
          </c:tx>
          <c:overlay val="0"/>
        </c:title>
        <c:numFmt formatCode="General" sourceLinked="0"/>
        <c:majorTickMark val="out"/>
        <c:minorTickMark val="none"/>
        <c:tickLblPos val="nextTo"/>
        <c:txPr>
          <a:bodyPr/>
          <a:lstStyle/>
          <a:p>
            <a:pPr>
              <a:defRPr>
                <a:latin typeface="IPT Nazanin" pitchFamily="2" charset="2"/>
              </a:defRPr>
            </a:pPr>
            <a:endParaRPr lang="en-US"/>
          </a:p>
        </c:txPr>
        <c:crossAx val="379887072"/>
        <c:crosses val="autoZero"/>
        <c:crossBetween val="between"/>
      </c:valAx>
      <c:valAx>
        <c:axId val="379888192"/>
        <c:scaling>
          <c:orientation val="minMax"/>
        </c:scaling>
        <c:delete val="0"/>
        <c:axPos val="r"/>
        <c:title>
          <c:tx>
            <c:rich>
              <a:bodyPr rot="-5400000" vert="horz"/>
              <a:lstStyle/>
              <a:p>
                <a:pPr>
                  <a:defRPr>
                    <a:cs typeface="B Nazanin" pitchFamily="2" charset="-78"/>
                  </a:defRPr>
                </a:pPr>
                <a:r>
                  <a:rPr lang="fa-IR">
                    <a:cs typeface="B Nazanin" pitchFamily="2" charset="-78"/>
                  </a:rPr>
                  <a:t>تن</a:t>
                </a:r>
              </a:p>
            </c:rich>
          </c:tx>
          <c:overlay val="0"/>
        </c:title>
        <c:numFmt formatCode="General" sourceLinked="1"/>
        <c:majorTickMark val="out"/>
        <c:minorTickMark val="none"/>
        <c:tickLblPos val="nextTo"/>
        <c:txPr>
          <a:bodyPr/>
          <a:lstStyle/>
          <a:p>
            <a:pPr>
              <a:defRPr>
                <a:latin typeface="IPT Nazanin" pitchFamily="2" charset="2"/>
              </a:defRPr>
            </a:pPr>
            <a:endParaRPr lang="en-US"/>
          </a:p>
        </c:txPr>
        <c:crossAx val="379888752"/>
        <c:crosses val="max"/>
        <c:crossBetween val="between"/>
      </c:valAx>
      <c:catAx>
        <c:axId val="379888752"/>
        <c:scaling>
          <c:orientation val="minMax"/>
        </c:scaling>
        <c:delete val="1"/>
        <c:axPos val="b"/>
        <c:numFmt formatCode="General" sourceLinked="1"/>
        <c:majorTickMark val="out"/>
        <c:minorTickMark val="none"/>
        <c:tickLblPos val="none"/>
        <c:crossAx val="379888192"/>
        <c:crosses val="autoZero"/>
        <c:auto val="1"/>
        <c:lblAlgn val="ctr"/>
        <c:lblOffset val="100"/>
        <c:noMultiLvlLbl val="0"/>
      </c:catAx>
    </c:plotArea>
    <c:legend>
      <c:legendPos val="b"/>
      <c:overlay val="0"/>
      <c:txPr>
        <a:bodyPr/>
        <a:lstStyle/>
        <a:p>
          <a:pPr>
            <a:defRPr sz="1100">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921612154363887"/>
          <c:y val="3.0329019329493601E-2"/>
          <c:w val="0.67011271077855061"/>
          <c:h val="0.74166123175999465"/>
        </c:manualLayout>
      </c:layout>
      <c:lineChart>
        <c:grouping val="standard"/>
        <c:varyColors val="0"/>
        <c:ser>
          <c:idx val="0"/>
          <c:order val="0"/>
          <c:tx>
            <c:v>ارزش صادرات غلات</c:v>
          </c:tx>
          <c:spPr>
            <a:ln>
              <a:prstDash val="sysDash"/>
            </a:ln>
          </c:spPr>
          <c:marker>
            <c:symbol val="none"/>
          </c:marker>
          <c:cat>
            <c:numRef>
              <c:f>sheet1!$EX$4:$EX$37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sheet1!$FZ$4:$FZ$37</c:f>
              <c:numCache>
                <c:formatCode>General</c:formatCode>
                <c:ptCount val="34"/>
                <c:pt idx="0">
                  <c:v>35268</c:v>
                </c:pt>
                <c:pt idx="1">
                  <c:v>42610</c:v>
                </c:pt>
                <c:pt idx="2">
                  <c:v>11617</c:v>
                </c:pt>
                <c:pt idx="3">
                  <c:v>7081</c:v>
                </c:pt>
                <c:pt idx="4">
                  <c:v>22522</c:v>
                </c:pt>
                <c:pt idx="5">
                  <c:v>7986</c:v>
                </c:pt>
                <c:pt idx="6">
                  <c:v>16022</c:v>
                </c:pt>
                <c:pt idx="7">
                  <c:v>39658</c:v>
                </c:pt>
                <c:pt idx="8">
                  <c:v>17684</c:v>
                </c:pt>
                <c:pt idx="9">
                  <c:v>9535</c:v>
                </c:pt>
                <c:pt idx="10">
                  <c:v>18257</c:v>
                </c:pt>
                <c:pt idx="11">
                  <c:v>38721</c:v>
                </c:pt>
                <c:pt idx="12">
                  <c:v>59341</c:v>
                </c:pt>
                <c:pt idx="13">
                  <c:v>43202</c:v>
                </c:pt>
                <c:pt idx="14">
                  <c:v>79169</c:v>
                </c:pt>
                <c:pt idx="15">
                  <c:v>56928</c:v>
                </c:pt>
                <c:pt idx="16">
                  <c:v>119298</c:v>
                </c:pt>
                <c:pt idx="17">
                  <c:v>72798</c:v>
                </c:pt>
                <c:pt idx="18">
                  <c:v>136220</c:v>
                </c:pt>
                <c:pt idx="19">
                  <c:v>92402</c:v>
                </c:pt>
                <c:pt idx="20">
                  <c:v>113644</c:v>
                </c:pt>
                <c:pt idx="21">
                  <c:v>139309</c:v>
                </c:pt>
                <c:pt idx="22">
                  <c:v>107895</c:v>
                </c:pt>
                <c:pt idx="23">
                  <c:v>155589</c:v>
                </c:pt>
                <c:pt idx="24">
                  <c:v>233361</c:v>
                </c:pt>
                <c:pt idx="25">
                  <c:v>319556</c:v>
                </c:pt>
                <c:pt idx="26">
                  <c:v>311550</c:v>
                </c:pt>
                <c:pt idx="27">
                  <c:v>410121</c:v>
                </c:pt>
                <c:pt idx="28">
                  <c:v>197420</c:v>
                </c:pt>
                <c:pt idx="29">
                  <c:v>524533</c:v>
                </c:pt>
                <c:pt idx="30">
                  <c:v>410203</c:v>
                </c:pt>
                <c:pt idx="31">
                  <c:v>78627</c:v>
                </c:pt>
                <c:pt idx="32">
                  <c:v>145957</c:v>
                </c:pt>
                <c:pt idx="33">
                  <c:v>242577</c:v>
                </c:pt>
              </c:numCache>
            </c:numRef>
          </c:val>
          <c:smooth val="1"/>
        </c:ser>
        <c:dLbls>
          <c:showLegendKey val="0"/>
          <c:showVal val="0"/>
          <c:showCatName val="0"/>
          <c:showSerName val="0"/>
          <c:showPercent val="0"/>
          <c:showBubbleSize val="0"/>
        </c:dLbls>
        <c:marker val="1"/>
        <c:smooth val="0"/>
        <c:axId val="379891552"/>
        <c:axId val="379892112"/>
      </c:lineChart>
      <c:lineChart>
        <c:grouping val="standard"/>
        <c:varyColors val="0"/>
        <c:ser>
          <c:idx val="1"/>
          <c:order val="1"/>
          <c:tx>
            <c:v>مقدار صادرات غلات</c:v>
          </c:tx>
          <c:marker>
            <c:symbol val="none"/>
          </c:marker>
          <c:cat>
            <c:numRef>
              <c:f>sheet1!$EH$4:$EH$37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sheet1!$FN$4:$FN$37</c:f>
              <c:numCache>
                <c:formatCode>General</c:formatCode>
                <c:ptCount val="34"/>
                <c:pt idx="0">
                  <c:v>98201</c:v>
                </c:pt>
                <c:pt idx="1">
                  <c:v>93025</c:v>
                </c:pt>
                <c:pt idx="2">
                  <c:v>22917</c:v>
                </c:pt>
                <c:pt idx="3">
                  <c:v>19005</c:v>
                </c:pt>
                <c:pt idx="4">
                  <c:v>70845</c:v>
                </c:pt>
                <c:pt idx="5">
                  <c:v>23847</c:v>
                </c:pt>
                <c:pt idx="6">
                  <c:v>40048</c:v>
                </c:pt>
                <c:pt idx="7">
                  <c:v>100854</c:v>
                </c:pt>
                <c:pt idx="8">
                  <c:v>71493</c:v>
                </c:pt>
                <c:pt idx="9">
                  <c:v>39527</c:v>
                </c:pt>
                <c:pt idx="10">
                  <c:v>76089</c:v>
                </c:pt>
                <c:pt idx="11">
                  <c:v>151005</c:v>
                </c:pt>
                <c:pt idx="12">
                  <c:v>202533</c:v>
                </c:pt>
                <c:pt idx="13">
                  <c:v>164706</c:v>
                </c:pt>
                <c:pt idx="14">
                  <c:v>250038</c:v>
                </c:pt>
                <c:pt idx="15">
                  <c:v>157465</c:v>
                </c:pt>
                <c:pt idx="16">
                  <c:v>333492</c:v>
                </c:pt>
                <c:pt idx="17">
                  <c:v>208637</c:v>
                </c:pt>
                <c:pt idx="18">
                  <c:v>434520</c:v>
                </c:pt>
                <c:pt idx="19">
                  <c:v>327965</c:v>
                </c:pt>
                <c:pt idx="20">
                  <c:v>395263</c:v>
                </c:pt>
                <c:pt idx="21">
                  <c:v>680174</c:v>
                </c:pt>
                <c:pt idx="22">
                  <c:v>477065</c:v>
                </c:pt>
                <c:pt idx="23">
                  <c:v>619674</c:v>
                </c:pt>
                <c:pt idx="24">
                  <c:v>842381</c:v>
                </c:pt>
                <c:pt idx="25">
                  <c:v>1154224</c:v>
                </c:pt>
                <c:pt idx="26">
                  <c:v>1025542</c:v>
                </c:pt>
                <c:pt idx="27">
                  <c:v>1250058</c:v>
                </c:pt>
                <c:pt idx="28">
                  <c:v>322984</c:v>
                </c:pt>
                <c:pt idx="29">
                  <c:v>773537</c:v>
                </c:pt>
                <c:pt idx="30">
                  <c:v>704107</c:v>
                </c:pt>
                <c:pt idx="31">
                  <c:v>217641</c:v>
                </c:pt>
                <c:pt idx="32">
                  <c:v>270899</c:v>
                </c:pt>
                <c:pt idx="33">
                  <c:v>442780</c:v>
                </c:pt>
              </c:numCache>
            </c:numRef>
          </c:val>
          <c:smooth val="0"/>
        </c:ser>
        <c:dLbls>
          <c:showLegendKey val="0"/>
          <c:showVal val="0"/>
          <c:showCatName val="0"/>
          <c:showSerName val="0"/>
          <c:showPercent val="0"/>
          <c:showBubbleSize val="0"/>
        </c:dLbls>
        <c:marker val="1"/>
        <c:smooth val="0"/>
        <c:axId val="379893232"/>
        <c:axId val="379892672"/>
      </c:lineChart>
      <c:catAx>
        <c:axId val="379891552"/>
        <c:scaling>
          <c:orientation val="minMax"/>
        </c:scaling>
        <c:delete val="0"/>
        <c:axPos val="b"/>
        <c:numFmt formatCode="General" sourceLinked="1"/>
        <c:majorTickMark val="out"/>
        <c:minorTickMark val="none"/>
        <c:tickLblPos val="nextTo"/>
        <c:txPr>
          <a:bodyPr/>
          <a:lstStyle/>
          <a:p>
            <a:pPr>
              <a:defRPr>
                <a:latin typeface="IPT Nazanin" pitchFamily="2" charset="2"/>
              </a:defRPr>
            </a:pPr>
            <a:endParaRPr lang="en-US"/>
          </a:p>
        </c:txPr>
        <c:crossAx val="379892112"/>
        <c:crosses val="autoZero"/>
        <c:auto val="1"/>
        <c:lblAlgn val="ctr"/>
        <c:lblOffset val="100"/>
        <c:noMultiLvlLbl val="0"/>
      </c:catAx>
      <c:valAx>
        <c:axId val="379892112"/>
        <c:scaling>
          <c:orientation val="minMax"/>
        </c:scaling>
        <c:delete val="0"/>
        <c:axPos val="l"/>
        <c:title>
          <c:tx>
            <c:rich>
              <a:bodyPr rot="-5400000" vert="horz"/>
              <a:lstStyle/>
              <a:p>
                <a:pPr>
                  <a:defRPr>
                    <a:cs typeface="B Nazanin" pitchFamily="2" charset="-78"/>
                  </a:defRPr>
                </a:pPr>
                <a:r>
                  <a:rPr lang="fa-IR">
                    <a:cs typeface="B Nazanin" pitchFamily="2" charset="-78"/>
                  </a:rPr>
                  <a:t>هزار دلار</a:t>
                </a:r>
              </a:p>
            </c:rich>
          </c:tx>
          <c:overlay val="0"/>
        </c:title>
        <c:numFmt formatCode="General" sourceLinked="0"/>
        <c:majorTickMark val="out"/>
        <c:minorTickMark val="none"/>
        <c:tickLblPos val="nextTo"/>
        <c:txPr>
          <a:bodyPr/>
          <a:lstStyle/>
          <a:p>
            <a:pPr>
              <a:defRPr>
                <a:latin typeface="IPT Nazanin" pitchFamily="2" charset="2"/>
              </a:defRPr>
            </a:pPr>
            <a:endParaRPr lang="en-US"/>
          </a:p>
        </c:txPr>
        <c:crossAx val="379891552"/>
        <c:crosses val="autoZero"/>
        <c:crossBetween val="between"/>
      </c:valAx>
      <c:valAx>
        <c:axId val="379892672"/>
        <c:scaling>
          <c:orientation val="minMax"/>
        </c:scaling>
        <c:delete val="0"/>
        <c:axPos val="r"/>
        <c:title>
          <c:tx>
            <c:rich>
              <a:bodyPr rot="-5400000" vert="horz"/>
              <a:lstStyle/>
              <a:p>
                <a:pPr>
                  <a:defRPr>
                    <a:cs typeface="B Nazanin" pitchFamily="2" charset="-78"/>
                  </a:defRPr>
                </a:pPr>
                <a:r>
                  <a:rPr lang="fa-IR">
                    <a:cs typeface="B Nazanin" pitchFamily="2" charset="-78"/>
                  </a:rPr>
                  <a:t>تن</a:t>
                </a:r>
              </a:p>
            </c:rich>
          </c:tx>
          <c:overlay val="0"/>
        </c:title>
        <c:numFmt formatCode="General" sourceLinked="1"/>
        <c:majorTickMark val="out"/>
        <c:minorTickMark val="none"/>
        <c:tickLblPos val="nextTo"/>
        <c:txPr>
          <a:bodyPr/>
          <a:lstStyle/>
          <a:p>
            <a:pPr>
              <a:defRPr>
                <a:latin typeface="IPT Nazanin" pitchFamily="2" charset="2"/>
              </a:defRPr>
            </a:pPr>
            <a:endParaRPr lang="en-US"/>
          </a:p>
        </c:txPr>
        <c:crossAx val="379893232"/>
        <c:crosses val="max"/>
        <c:crossBetween val="between"/>
      </c:valAx>
      <c:catAx>
        <c:axId val="379893232"/>
        <c:scaling>
          <c:orientation val="minMax"/>
        </c:scaling>
        <c:delete val="1"/>
        <c:axPos val="b"/>
        <c:numFmt formatCode="General" sourceLinked="1"/>
        <c:majorTickMark val="out"/>
        <c:minorTickMark val="none"/>
        <c:tickLblPos val="none"/>
        <c:crossAx val="379892672"/>
        <c:crosses val="autoZero"/>
        <c:auto val="1"/>
        <c:lblAlgn val="ctr"/>
        <c:lblOffset val="100"/>
        <c:noMultiLvlLbl val="0"/>
      </c:catAx>
    </c:plotArea>
    <c:legend>
      <c:legendPos val="b"/>
      <c:layout>
        <c:manualLayout>
          <c:xMode val="edge"/>
          <c:yMode val="edge"/>
          <c:x val="0.24661871125562329"/>
          <c:y val="0.91118309102632256"/>
          <c:w val="0.50676240730536037"/>
          <c:h val="8.8816908973677652E-2"/>
        </c:manualLayout>
      </c:layout>
      <c:overlay val="0"/>
      <c:txPr>
        <a:bodyPr/>
        <a:lstStyle/>
        <a:p>
          <a:pPr>
            <a:defRPr sz="1100">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ارزش صادرات برنج</c:v>
          </c:tx>
          <c:spPr>
            <a:ln>
              <a:prstDash val="sysDash"/>
            </a:ln>
          </c:spPr>
          <c:marker>
            <c:symbol val="none"/>
          </c:marker>
          <c:cat>
            <c:numRef>
              <c:f>sheet1!$EX$4:$EX$37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sheet1!$GA$4:$GA$37</c:f>
              <c:numCache>
                <c:formatCode>General</c:formatCode>
                <c:ptCount val="34"/>
                <c:pt idx="0">
                  <c:v>35223</c:v>
                </c:pt>
                <c:pt idx="1">
                  <c:v>42609</c:v>
                </c:pt>
                <c:pt idx="2">
                  <c:v>11617</c:v>
                </c:pt>
                <c:pt idx="3">
                  <c:v>7081</c:v>
                </c:pt>
                <c:pt idx="4">
                  <c:v>22522</c:v>
                </c:pt>
                <c:pt idx="5">
                  <c:v>5400</c:v>
                </c:pt>
                <c:pt idx="6">
                  <c:v>16022</c:v>
                </c:pt>
                <c:pt idx="7">
                  <c:v>39657</c:v>
                </c:pt>
                <c:pt idx="8">
                  <c:v>17635</c:v>
                </c:pt>
                <c:pt idx="9">
                  <c:v>8291</c:v>
                </c:pt>
                <c:pt idx="10">
                  <c:v>18181</c:v>
                </c:pt>
                <c:pt idx="11">
                  <c:v>38710</c:v>
                </c:pt>
                <c:pt idx="12">
                  <c:v>57313</c:v>
                </c:pt>
                <c:pt idx="13">
                  <c:v>40051</c:v>
                </c:pt>
                <c:pt idx="14">
                  <c:v>78588</c:v>
                </c:pt>
                <c:pt idx="15">
                  <c:v>56741</c:v>
                </c:pt>
                <c:pt idx="16">
                  <c:v>117723</c:v>
                </c:pt>
                <c:pt idx="17">
                  <c:v>71363</c:v>
                </c:pt>
                <c:pt idx="18">
                  <c:v>135190</c:v>
                </c:pt>
                <c:pt idx="19">
                  <c:v>87592</c:v>
                </c:pt>
                <c:pt idx="20">
                  <c:v>112565</c:v>
                </c:pt>
                <c:pt idx="21">
                  <c:v>133854</c:v>
                </c:pt>
                <c:pt idx="22">
                  <c:v>105552</c:v>
                </c:pt>
                <c:pt idx="23">
                  <c:v>149926</c:v>
                </c:pt>
                <c:pt idx="24">
                  <c:v>232164</c:v>
                </c:pt>
                <c:pt idx="25">
                  <c:v>311031</c:v>
                </c:pt>
                <c:pt idx="26">
                  <c:v>302130</c:v>
                </c:pt>
                <c:pt idx="27">
                  <c:v>402612</c:v>
                </c:pt>
                <c:pt idx="28">
                  <c:v>191110</c:v>
                </c:pt>
                <c:pt idx="29">
                  <c:v>475933</c:v>
                </c:pt>
                <c:pt idx="30">
                  <c:v>377850</c:v>
                </c:pt>
                <c:pt idx="31">
                  <c:v>17102</c:v>
                </c:pt>
                <c:pt idx="32">
                  <c:v>98498</c:v>
                </c:pt>
                <c:pt idx="33">
                  <c:v>199318</c:v>
                </c:pt>
              </c:numCache>
            </c:numRef>
          </c:val>
          <c:smooth val="1"/>
        </c:ser>
        <c:dLbls>
          <c:showLegendKey val="0"/>
          <c:showVal val="0"/>
          <c:showCatName val="0"/>
          <c:showSerName val="0"/>
          <c:showPercent val="0"/>
          <c:showBubbleSize val="0"/>
        </c:dLbls>
        <c:marker val="1"/>
        <c:smooth val="0"/>
        <c:axId val="379797984"/>
        <c:axId val="379798544"/>
      </c:lineChart>
      <c:lineChart>
        <c:grouping val="standard"/>
        <c:varyColors val="0"/>
        <c:ser>
          <c:idx val="1"/>
          <c:order val="1"/>
          <c:tx>
            <c:v>مقدار صادرات برنج</c:v>
          </c:tx>
          <c:marker>
            <c:symbol val="none"/>
          </c:marker>
          <c:cat>
            <c:numRef>
              <c:f>sheet1!$EH$4:$EH$37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sheet1!$FO$4:$FO$37</c:f>
              <c:numCache>
                <c:formatCode>General</c:formatCode>
                <c:ptCount val="34"/>
                <c:pt idx="0">
                  <c:v>98072</c:v>
                </c:pt>
                <c:pt idx="1">
                  <c:v>93018</c:v>
                </c:pt>
                <c:pt idx="2">
                  <c:v>22914</c:v>
                </c:pt>
                <c:pt idx="3">
                  <c:v>19005</c:v>
                </c:pt>
                <c:pt idx="4">
                  <c:v>65891</c:v>
                </c:pt>
                <c:pt idx="5">
                  <c:v>14769</c:v>
                </c:pt>
                <c:pt idx="6">
                  <c:v>36043</c:v>
                </c:pt>
                <c:pt idx="7">
                  <c:v>99967</c:v>
                </c:pt>
                <c:pt idx="8">
                  <c:v>71353</c:v>
                </c:pt>
                <c:pt idx="9">
                  <c:v>32805</c:v>
                </c:pt>
                <c:pt idx="10">
                  <c:v>75340</c:v>
                </c:pt>
                <c:pt idx="11">
                  <c:v>150952</c:v>
                </c:pt>
                <c:pt idx="12">
                  <c:v>187471</c:v>
                </c:pt>
                <c:pt idx="13">
                  <c:v>144123</c:v>
                </c:pt>
                <c:pt idx="14">
                  <c:v>245878</c:v>
                </c:pt>
                <c:pt idx="15">
                  <c:v>156784</c:v>
                </c:pt>
                <c:pt idx="16">
                  <c:v>327834</c:v>
                </c:pt>
                <c:pt idx="17">
                  <c:v>202592</c:v>
                </c:pt>
                <c:pt idx="18">
                  <c:v>428925</c:v>
                </c:pt>
                <c:pt idx="19">
                  <c:v>306971</c:v>
                </c:pt>
                <c:pt idx="20">
                  <c:v>392987</c:v>
                </c:pt>
                <c:pt idx="21">
                  <c:v>656191</c:v>
                </c:pt>
                <c:pt idx="22">
                  <c:v>464385</c:v>
                </c:pt>
                <c:pt idx="23">
                  <c:v>585740</c:v>
                </c:pt>
                <c:pt idx="24">
                  <c:v>836481</c:v>
                </c:pt>
                <c:pt idx="25">
                  <c:v>1111502</c:v>
                </c:pt>
                <c:pt idx="26">
                  <c:v>982760</c:v>
                </c:pt>
                <c:pt idx="27">
                  <c:v>1223318</c:v>
                </c:pt>
                <c:pt idx="28">
                  <c:v>306835</c:v>
                </c:pt>
                <c:pt idx="29">
                  <c:v>648702</c:v>
                </c:pt>
                <c:pt idx="30">
                  <c:v>599738</c:v>
                </c:pt>
                <c:pt idx="31">
                  <c:v>39972</c:v>
                </c:pt>
                <c:pt idx="32">
                  <c:v>146869</c:v>
                </c:pt>
                <c:pt idx="33">
                  <c:v>335774</c:v>
                </c:pt>
              </c:numCache>
            </c:numRef>
          </c:val>
          <c:smooth val="0"/>
        </c:ser>
        <c:dLbls>
          <c:showLegendKey val="0"/>
          <c:showVal val="0"/>
          <c:showCatName val="0"/>
          <c:showSerName val="0"/>
          <c:showPercent val="0"/>
          <c:showBubbleSize val="0"/>
        </c:dLbls>
        <c:marker val="1"/>
        <c:smooth val="0"/>
        <c:axId val="379799664"/>
        <c:axId val="379799104"/>
      </c:lineChart>
      <c:catAx>
        <c:axId val="379797984"/>
        <c:scaling>
          <c:orientation val="minMax"/>
        </c:scaling>
        <c:delete val="0"/>
        <c:axPos val="b"/>
        <c:numFmt formatCode="General" sourceLinked="1"/>
        <c:majorTickMark val="out"/>
        <c:minorTickMark val="none"/>
        <c:tickLblPos val="nextTo"/>
        <c:txPr>
          <a:bodyPr/>
          <a:lstStyle/>
          <a:p>
            <a:pPr>
              <a:defRPr>
                <a:latin typeface="IPT Nazanin" pitchFamily="2" charset="2"/>
              </a:defRPr>
            </a:pPr>
            <a:endParaRPr lang="en-US"/>
          </a:p>
        </c:txPr>
        <c:crossAx val="379798544"/>
        <c:crosses val="autoZero"/>
        <c:auto val="1"/>
        <c:lblAlgn val="ctr"/>
        <c:lblOffset val="100"/>
        <c:noMultiLvlLbl val="0"/>
      </c:catAx>
      <c:valAx>
        <c:axId val="379798544"/>
        <c:scaling>
          <c:orientation val="minMax"/>
        </c:scaling>
        <c:delete val="0"/>
        <c:axPos val="l"/>
        <c:title>
          <c:tx>
            <c:rich>
              <a:bodyPr rot="-5400000" vert="horz"/>
              <a:lstStyle/>
              <a:p>
                <a:pPr>
                  <a:defRPr>
                    <a:cs typeface="B Nazanin" pitchFamily="2" charset="-78"/>
                  </a:defRPr>
                </a:pPr>
                <a:r>
                  <a:rPr lang="fa-IR">
                    <a:cs typeface="B Nazanin" pitchFamily="2" charset="-78"/>
                  </a:rPr>
                  <a:t>هزار دلار</a:t>
                </a:r>
              </a:p>
            </c:rich>
          </c:tx>
          <c:overlay val="0"/>
        </c:title>
        <c:numFmt formatCode="General" sourceLinked="0"/>
        <c:majorTickMark val="out"/>
        <c:minorTickMark val="none"/>
        <c:tickLblPos val="nextTo"/>
        <c:txPr>
          <a:bodyPr/>
          <a:lstStyle/>
          <a:p>
            <a:pPr>
              <a:defRPr>
                <a:latin typeface="IPT Nazanin" pitchFamily="2" charset="2"/>
              </a:defRPr>
            </a:pPr>
            <a:endParaRPr lang="en-US"/>
          </a:p>
        </c:txPr>
        <c:crossAx val="379797984"/>
        <c:crosses val="autoZero"/>
        <c:crossBetween val="between"/>
      </c:valAx>
      <c:valAx>
        <c:axId val="379799104"/>
        <c:scaling>
          <c:orientation val="minMax"/>
        </c:scaling>
        <c:delete val="0"/>
        <c:axPos val="r"/>
        <c:title>
          <c:tx>
            <c:rich>
              <a:bodyPr rot="-5400000" vert="horz"/>
              <a:lstStyle/>
              <a:p>
                <a:pPr>
                  <a:defRPr>
                    <a:cs typeface="B Nazanin" pitchFamily="2" charset="-78"/>
                  </a:defRPr>
                </a:pPr>
                <a:r>
                  <a:rPr lang="fa-IR">
                    <a:cs typeface="B Nazanin" pitchFamily="2" charset="-78"/>
                  </a:rPr>
                  <a:t>تن</a:t>
                </a:r>
              </a:p>
            </c:rich>
          </c:tx>
          <c:overlay val="0"/>
        </c:title>
        <c:numFmt formatCode="General" sourceLinked="1"/>
        <c:majorTickMark val="out"/>
        <c:minorTickMark val="none"/>
        <c:tickLblPos val="nextTo"/>
        <c:txPr>
          <a:bodyPr/>
          <a:lstStyle/>
          <a:p>
            <a:pPr>
              <a:defRPr>
                <a:latin typeface="IPT Nazanin" pitchFamily="2" charset="2"/>
              </a:defRPr>
            </a:pPr>
            <a:endParaRPr lang="en-US"/>
          </a:p>
        </c:txPr>
        <c:crossAx val="379799664"/>
        <c:crosses val="max"/>
        <c:crossBetween val="between"/>
      </c:valAx>
      <c:catAx>
        <c:axId val="379799664"/>
        <c:scaling>
          <c:orientation val="minMax"/>
        </c:scaling>
        <c:delete val="1"/>
        <c:axPos val="b"/>
        <c:numFmt formatCode="General" sourceLinked="1"/>
        <c:majorTickMark val="out"/>
        <c:minorTickMark val="none"/>
        <c:tickLblPos val="none"/>
        <c:crossAx val="379799104"/>
        <c:crosses val="autoZero"/>
        <c:auto val="1"/>
        <c:lblAlgn val="ctr"/>
        <c:lblOffset val="100"/>
        <c:noMultiLvlLbl val="0"/>
      </c:catAx>
    </c:plotArea>
    <c:legend>
      <c:legendPos val="b"/>
      <c:overlay val="0"/>
      <c:txPr>
        <a:bodyPr/>
        <a:lstStyle/>
        <a:p>
          <a:pPr>
            <a:defRPr sz="1100">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ارزش صادرات گوجه فرنگی</c:v>
          </c:tx>
          <c:spPr>
            <a:ln>
              <a:prstDash val="sysDash"/>
            </a:ln>
          </c:spPr>
          <c:marker>
            <c:symbol val="none"/>
          </c:marker>
          <c:cat>
            <c:numRef>
              <c:f>sheet1!$EX$4:$EX$37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sheet1!$GB$4:$GB$37</c:f>
              <c:numCache>
                <c:formatCode>General</c:formatCode>
                <c:ptCount val="34"/>
                <c:pt idx="0">
                  <c:v>986</c:v>
                </c:pt>
                <c:pt idx="1">
                  <c:v>1623</c:v>
                </c:pt>
                <c:pt idx="2">
                  <c:v>4254</c:v>
                </c:pt>
                <c:pt idx="3">
                  <c:v>7000</c:v>
                </c:pt>
                <c:pt idx="4">
                  <c:v>2831</c:v>
                </c:pt>
                <c:pt idx="5">
                  <c:v>3590</c:v>
                </c:pt>
                <c:pt idx="6">
                  <c:v>5458</c:v>
                </c:pt>
                <c:pt idx="7">
                  <c:v>4908</c:v>
                </c:pt>
                <c:pt idx="8">
                  <c:v>2927</c:v>
                </c:pt>
                <c:pt idx="9">
                  <c:v>4227</c:v>
                </c:pt>
                <c:pt idx="10">
                  <c:v>4725</c:v>
                </c:pt>
                <c:pt idx="11">
                  <c:v>6267</c:v>
                </c:pt>
                <c:pt idx="12">
                  <c:v>11184</c:v>
                </c:pt>
                <c:pt idx="13">
                  <c:v>7059</c:v>
                </c:pt>
                <c:pt idx="14">
                  <c:v>5817</c:v>
                </c:pt>
                <c:pt idx="15">
                  <c:v>1862</c:v>
                </c:pt>
                <c:pt idx="16">
                  <c:v>1555</c:v>
                </c:pt>
                <c:pt idx="17">
                  <c:v>1297</c:v>
                </c:pt>
                <c:pt idx="18">
                  <c:v>2306</c:v>
                </c:pt>
                <c:pt idx="19">
                  <c:v>990</c:v>
                </c:pt>
                <c:pt idx="20">
                  <c:v>454</c:v>
                </c:pt>
                <c:pt idx="21">
                  <c:v>1117</c:v>
                </c:pt>
                <c:pt idx="22">
                  <c:v>941</c:v>
                </c:pt>
                <c:pt idx="23">
                  <c:v>819</c:v>
                </c:pt>
                <c:pt idx="24">
                  <c:v>1643</c:v>
                </c:pt>
                <c:pt idx="25">
                  <c:v>3753</c:v>
                </c:pt>
                <c:pt idx="26">
                  <c:v>1541</c:v>
                </c:pt>
                <c:pt idx="27">
                  <c:v>4077</c:v>
                </c:pt>
                <c:pt idx="28">
                  <c:v>4565</c:v>
                </c:pt>
                <c:pt idx="29">
                  <c:v>19887</c:v>
                </c:pt>
                <c:pt idx="30">
                  <c:v>6712</c:v>
                </c:pt>
                <c:pt idx="31">
                  <c:v>19097</c:v>
                </c:pt>
                <c:pt idx="32">
                  <c:v>28735</c:v>
                </c:pt>
                <c:pt idx="33">
                  <c:v>60532</c:v>
                </c:pt>
              </c:numCache>
            </c:numRef>
          </c:val>
          <c:smooth val="1"/>
        </c:ser>
        <c:dLbls>
          <c:showLegendKey val="0"/>
          <c:showVal val="0"/>
          <c:showCatName val="0"/>
          <c:showSerName val="0"/>
          <c:showPercent val="0"/>
          <c:showBubbleSize val="0"/>
        </c:dLbls>
        <c:marker val="1"/>
        <c:smooth val="0"/>
        <c:axId val="379802464"/>
        <c:axId val="379803024"/>
      </c:lineChart>
      <c:lineChart>
        <c:grouping val="standard"/>
        <c:varyColors val="0"/>
        <c:ser>
          <c:idx val="1"/>
          <c:order val="1"/>
          <c:tx>
            <c:v>مقدار صادرات گوجه فرنگی</c:v>
          </c:tx>
          <c:marker>
            <c:symbol val="none"/>
          </c:marker>
          <c:cat>
            <c:numRef>
              <c:f>sheet1!$EH$4:$EH$37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sheet1!$FP$4:$FP$37</c:f>
              <c:numCache>
                <c:formatCode>General</c:formatCode>
                <c:ptCount val="34"/>
                <c:pt idx="0">
                  <c:v>2057</c:v>
                </c:pt>
                <c:pt idx="1">
                  <c:v>3294</c:v>
                </c:pt>
                <c:pt idx="2">
                  <c:v>8576</c:v>
                </c:pt>
                <c:pt idx="3">
                  <c:v>16502</c:v>
                </c:pt>
                <c:pt idx="4">
                  <c:v>9065</c:v>
                </c:pt>
                <c:pt idx="5">
                  <c:v>14037</c:v>
                </c:pt>
                <c:pt idx="6">
                  <c:v>17279</c:v>
                </c:pt>
                <c:pt idx="7">
                  <c:v>23398</c:v>
                </c:pt>
                <c:pt idx="8">
                  <c:v>15147</c:v>
                </c:pt>
                <c:pt idx="9">
                  <c:v>14960</c:v>
                </c:pt>
                <c:pt idx="10">
                  <c:v>20438</c:v>
                </c:pt>
                <c:pt idx="11">
                  <c:v>23417</c:v>
                </c:pt>
                <c:pt idx="12">
                  <c:v>41532</c:v>
                </c:pt>
                <c:pt idx="13">
                  <c:v>28470</c:v>
                </c:pt>
                <c:pt idx="14">
                  <c:v>25081</c:v>
                </c:pt>
                <c:pt idx="15">
                  <c:v>9696</c:v>
                </c:pt>
                <c:pt idx="16">
                  <c:v>10726</c:v>
                </c:pt>
                <c:pt idx="17">
                  <c:v>12353</c:v>
                </c:pt>
                <c:pt idx="18">
                  <c:v>19486</c:v>
                </c:pt>
                <c:pt idx="19">
                  <c:v>5344</c:v>
                </c:pt>
                <c:pt idx="20">
                  <c:v>1745</c:v>
                </c:pt>
                <c:pt idx="21">
                  <c:v>4510</c:v>
                </c:pt>
                <c:pt idx="22">
                  <c:v>3760</c:v>
                </c:pt>
                <c:pt idx="23">
                  <c:v>3224</c:v>
                </c:pt>
                <c:pt idx="24">
                  <c:v>7188</c:v>
                </c:pt>
                <c:pt idx="25">
                  <c:v>18470</c:v>
                </c:pt>
                <c:pt idx="26">
                  <c:v>6732</c:v>
                </c:pt>
                <c:pt idx="27">
                  <c:v>19891</c:v>
                </c:pt>
                <c:pt idx="28">
                  <c:v>3172</c:v>
                </c:pt>
                <c:pt idx="29">
                  <c:v>23867</c:v>
                </c:pt>
                <c:pt idx="30">
                  <c:v>5700</c:v>
                </c:pt>
                <c:pt idx="31">
                  <c:v>62248</c:v>
                </c:pt>
                <c:pt idx="32">
                  <c:v>23549</c:v>
                </c:pt>
                <c:pt idx="33">
                  <c:v>74801</c:v>
                </c:pt>
              </c:numCache>
            </c:numRef>
          </c:val>
          <c:smooth val="0"/>
        </c:ser>
        <c:dLbls>
          <c:showLegendKey val="0"/>
          <c:showVal val="0"/>
          <c:showCatName val="0"/>
          <c:showSerName val="0"/>
          <c:showPercent val="0"/>
          <c:showBubbleSize val="0"/>
        </c:dLbls>
        <c:marker val="1"/>
        <c:smooth val="0"/>
        <c:axId val="379804144"/>
        <c:axId val="379803584"/>
      </c:lineChart>
      <c:catAx>
        <c:axId val="379802464"/>
        <c:scaling>
          <c:orientation val="minMax"/>
        </c:scaling>
        <c:delete val="0"/>
        <c:axPos val="b"/>
        <c:numFmt formatCode="General" sourceLinked="1"/>
        <c:majorTickMark val="out"/>
        <c:minorTickMark val="none"/>
        <c:tickLblPos val="nextTo"/>
        <c:txPr>
          <a:bodyPr/>
          <a:lstStyle/>
          <a:p>
            <a:pPr>
              <a:defRPr>
                <a:latin typeface="IPT Nazanin" pitchFamily="2" charset="2"/>
              </a:defRPr>
            </a:pPr>
            <a:endParaRPr lang="en-US"/>
          </a:p>
        </c:txPr>
        <c:crossAx val="379803024"/>
        <c:crosses val="autoZero"/>
        <c:auto val="1"/>
        <c:lblAlgn val="ctr"/>
        <c:lblOffset val="100"/>
        <c:noMultiLvlLbl val="0"/>
      </c:catAx>
      <c:valAx>
        <c:axId val="379803024"/>
        <c:scaling>
          <c:orientation val="minMax"/>
        </c:scaling>
        <c:delete val="0"/>
        <c:axPos val="l"/>
        <c:title>
          <c:tx>
            <c:rich>
              <a:bodyPr rot="-5400000" vert="horz"/>
              <a:lstStyle/>
              <a:p>
                <a:pPr>
                  <a:defRPr>
                    <a:cs typeface="B Nazanin" pitchFamily="2" charset="-78"/>
                  </a:defRPr>
                </a:pPr>
                <a:r>
                  <a:rPr lang="fa-IR">
                    <a:cs typeface="B Nazanin" pitchFamily="2" charset="-78"/>
                  </a:rPr>
                  <a:t>هزار دلار</a:t>
                </a:r>
              </a:p>
            </c:rich>
          </c:tx>
          <c:overlay val="0"/>
        </c:title>
        <c:numFmt formatCode="General" sourceLinked="0"/>
        <c:majorTickMark val="out"/>
        <c:minorTickMark val="none"/>
        <c:tickLblPos val="nextTo"/>
        <c:txPr>
          <a:bodyPr/>
          <a:lstStyle/>
          <a:p>
            <a:pPr>
              <a:defRPr>
                <a:latin typeface="IPT Nazanin" pitchFamily="2" charset="2"/>
              </a:defRPr>
            </a:pPr>
            <a:endParaRPr lang="en-US"/>
          </a:p>
        </c:txPr>
        <c:crossAx val="379802464"/>
        <c:crosses val="autoZero"/>
        <c:crossBetween val="between"/>
      </c:valAx>
      <c:valAx>
        <c:axId val="379803584"/>
        <c:scaling>
          <c:orientation val="minMax"/>
        </c:scaling>
        <c:delete val="0"/>
        <c:axPos val="r"/>
        <c:title>
          <c:tx>
            <c:rich>
              <a:bodyPr rot="-5400000" vert="horz"/>
              <a:lstStyle/>
              <a:p>
                <a:pPr>
                  <a:defRPr>
                    <a:cs typeface="B Nazanin" pitchFamily="2" charset="-78"/>
                  </a:defRPr>
                </a:pPr>
                <a:r>
                  <a:rPr lang="fa-IR">
                    <a:cs typeface="B Nazanin" pitchFamily="2" charset="-78"/>
                  </a:rPr>
                  <a:t>تن</a:t>
                </a:r>
              </a:p>
            </c:rich>
          </c:tx>
          <c:overlay val="0"/>
        </c:title>
        <c:numFmt formatCode="General" sourceLinked="1"/>
        <c:majorTickMark val="out"/>
        <c:minorTickMark val="none"/>
        <c:tickLblPos val="nextTo"/>
        <c:txPr>
          <a:bodyPr/>
          <a:lstStyle/>
          <a:p>
            <a:pPr>
              <a:defRPr>
                <a:latin typeface="IPT Nazanin" pitchFamily="2" charset="2"/>
              </a:defRPr>
            </a:pPr>
            <a:endParaRPr lang="en-US"/>
          </a:p>
        </c:txPr>
        <c:crossAx val="379804144"/>
        <c:crosses val="max"/>
        <c:crossBetween val="between"/>
      </c:valAx>
      <c:catAx>
        <c:axId val="379804144"/>
        <c:scaling>
          <c:orientation val="minMax"/>
        </c:scaling>
        <c:delete val="1"/>
        <c:axPos val="b"/>
        <c:numFmt formatCode="General" sourceLinked="1"/>
        <c:majorTickMark val="out"/>
        <c:minorTickMark val="none"/>
        <c:tickLblPos val="none"/>
        <c:crossAx val="379803584"/>
        <c:crosses val="autoZero"/>
        <c:auto val="1"/>
        <c:lblAlgn val="ctr"/>
        <c:lblOffset val="100"/>
        <c:noMultiLvlLbl val="0"/>
      </c:catAx>
    </c:plotArea>
    <c:legend>
      <c:legendPos val="b"/>
      <c:overlay val="0"/>
      <c:txPr>
        <a:bodyPr/>
        <a:lstStyle/>
        <a:p>
          <a:pPr>
            <a:defRPr sz="1100">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ارزش صادرات پیاز</c:v>
          </c:tx>
          <c:spPr>
            <a:ln>
              <a:prstDash val="sysDash"/>
            </a:ln>
          </c:spPr>
          <c:marker>
            <c:symbol val="none"/>
          </c:marker>
          <c:cat>
            <c:numRef>
              <c:f>sheet1!$EX$4:$EX$37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sheet1!$GC$4:$GC$37</c:f>
              <c:numCache>
                <c:formatCode>General</c:formatCode>
                <c:ptCount val="34"/>
                <c:pt idx="0">
                  <c:v>11646</c:v>
                </c:pt>
                <c:pt idx="1">
                  <c:v>6771</c:v>
                </c:pt>
                <c:pt idx="2">
                  <c:v>5287</c:v>
                </c:pt>
                <c:pt idx="3">
                  <c:v>11715</c:v>
                </c:pt>
                <c:pt idx="4">
                  <c:v>5706</c:v>
                </c:pt>
                <c:pt idx="5">
                  <c:v>7661</c:v>
                </c:pt>
                <c:pt idx="6">
                  <c:v>6554</c:v>
                </c:pt>
                <c:pt idx="7">
                  <c:v>11857</c:v>
                </c:pt>
                <c:pt idx="8">
                  <c:v>12442</c:v>
                </c:pt>
                <c:pt idx="9">
                  <c:v>9692</c:v>
                </c:pt>
                <c:pt idx="10">
                  <c:v>12850</c:v>
                </c:pt>
                <c:pt idx="11">
                  <c:v>11514</c:v>
                </c:pt>
                <c:pt idx="12">
                  <c:v>11632</c:v>
                </c:pt>
                <c:pt idx="13">
                  <c:v>20603</c:v>
                </c:pt>
                <c:pt idx="14">
                  <c:v>20407</c:v>
                </c:pt>
                <c:pt idx="15">
                  <c:v>17224</c:v>
                </c:pt>
                <c:pt idx="16">
                  <c:v>10897</c:v>
                </c:pt>
                <c:pt idx="17">
                  <c:v>12812</c:v>
                </c:pt>
                <c:pt idx="18">
                  <c:v>18802</c:v>
                </c:pt>
                <c:pt idx="19">
                  <c:v>9492</c:v>
                </c:pt>
                <c:pt idx="20">
                  <c:v>12367</c:v>
                </c:pt>
                <c:pt idx="21">
                  <c:v>14212</c:v>
                </c:pt>
                <c:pt idx="22">
                  <c:v>23557</c:v>
                </c:pt>
                <c:pt idx="23">
                  <c:v>33007</c:v>
                </c:pt>
                <c:pt idx="24">
                  <c:v>36491</c:v>
                </c:pt>
                <c:pt idx="25">
                  <c:v>31003</c:v>
                </c:pt>
                <c:pt idx="26">
                  <c:v>23900</c:v>
                </c:pt>
                <c:pt idx="27">
                  <c:v>36086</c:v>
                </c:pt>
                <c:pt idx="28">
                  <c:v>41559</c:v>
                </c:pt>
                <c:pt idx="29">
                  <c:v>168560</c:v>
                </c:pt>
                <c:pt idx="30">
                  <c:v>170396</c:v>
                </c:pt>
                <c:pt idx="31">
                  <c:v>215617</c:v>
                </c:pt>
                <c:pt idx="32">
                  <c:v>157288</c:v>
                </c:pt>
                <c:pt idx="33">
                  <c:v>202553</c:v>
                </c:pt>
              </c:numCache>
            </c:numRef>
          </c:val>
          <c:smooth val="1"/>
        </c:ser>
        <c:dLbls>
          <c:showLegendKey val="0"/>
          <c:showVal val="0"/>
          <c:showCatName val="0"/>
          <c:showSerName val="0"/>
          <c:showPercent val="0"/>
          <c:showBubbleSize val="0"/>
        </c:dLbls>
        <c:marker val="1"/>
        <c:smooth val="0"/>
        <c:axId val="379806944"/>
        <c:axId val="379807504"/>
      </c:lineChart>
      <c:lineChart>
        <c:grouping val="standard"/>
        <c:varyColors val="0"/>
        <c:ser>
          <c:idx val="1"/>
          <c:order val="1"/>
          <c:tx>
            <c:v>مقدار صادرات پیاز</c:v>
          </c:tx>
          <c:marker>
            <c:symbol val="none"/>
          </c:marker>
          <c:cat>
            <c:numRef>
              <c:f>sheet1!$EH$4:$EH$37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sheet1!$FQ$4:$FQ$37</c:f>
              <c:numCache>
                <c:formatCode>General</c:formatCode>
                <c:ptCount val="34"/>
                <c:pt idx="0">
                  <c:v>41989</c:v>
                </c:pt>
                <c:pt idx="1">
                  <c:v>19738</c:v>
                </c:pt>
                <c:pt idx="2">
                  <c:v>12745</c:v>
                </c:pt>
                <c:pt idx="3">
                  <c:v>35269</c:v>
                </c:pt>
                <c:pt idx="4">
                  <c:v>17496</c:v>
                </c:pt>
                <c:pt idx="5">
                  <c:v>22035</c:v>
                </c:pt>
                <c:pt idx="6">
                  <c:v>20784</c:v>
                </c:pt>
                <c:pt idx="7">
                  <c:v>32780</c:v>
                </c:pt>
                <c:pt idx="8">
                  <c:v>50091</c:v>
                </c:pt>
                <c:pt idx="9">
                  <c:v>50527</c:v>
                </c:pt>
                <c:pt idx="10">
                  <c:v>59845</c:v>
                </c:pt>
                <c:pt idx="11">
                  <c:v>61402</c:v>
                </c:pt>
                <c:pt idx="12">
                  <c:v>56935</c:v>
                </c:pt>
                <c:pt idx="13">
                  <c:v>137555</c:v>
                </c:pt>
                <c:pt idx="14">
                  <c:v>130801</c:v>
                </c:pt>
                <c:pt idx="15">
                  <c:v>115582</c:v>
                </c:pt>
                <c:pt idx="16">
                  <c:v>104009</c:v>
                </c:pt>
                <c:pt idx="17">
                  <c:v>103961</c:v>
                </c:pt>
                <c:pt idx="18">
                  <c:v>150560</c:v>
                </c:pt>
                <c:pt idx="19">
                  <c:v>105957</c:v>
                </c:pt>
                <c:pt idx="20">
                  <c:v>147258</c:v>
                </c:pt>
                <c:pt idx="21">
                  <c:v>166357</c:v>
                </c:pt>
                <c:pt idx="22">
                  <c:v>293429</c:v>
                </c:pt>
                <c:pt idx="23">
                  <c:v>320233</c:v>
                </c:pt>
                <c:pt idx="24">
                  <c:v>350571</c:v>
                </c:pt>
                <c:pt idx="25">
                  <c:v>300996</c:v>
                </c:pt>
                <c:pt idx="26">
                  <c:v>204654</c:v>
                </c:pt>
                <c:pt idx="27">
                  <c:v>201235</c:v>
                </c:pt>
                <c:pt idx="28">
                  <c:v>103321</c:v>
                </c:pt>
                <c:pt idx="29">
                  <c:v>235151</c:v>
                </c:pt>
                <c:pt idx="30">
                  <c:v>407835</c:v>
                </c:pt>
                <c:pt idx="31">
                  <c:v>490922</c:v>
                </c:pt>
                <c:pt idx="32">
                  <c:v>319248</c:v>
                </c:pt>
                <c:pt idx="33">
                  <c:v>329736</c:v>
                </c:pt>
              </c:numCache>
            </c:numRef>
          </c:val>
          <c:smooth val="0"/>
        </c:ser>
        <c:dLbls>
          <c:showLegendKey val="0"/>
          <c:showVal val="0"/>
          <c:showCatName val="0"/>
          <c:showSerName val="0"/>
          <c:showPercent val="0"/>
          <c:showBubbleSize val="0"/>
        </c:dLbls>
        <c:marker val="1"/>
        <c:smooth val="0"/>
        <c:axId val="379808624"/>
        <c:axId val="379808064"/>
      </c:lineChart>
      <c:catAx>
        <c:axId val="379806944"/>
        <c:scaling>
          <c:orientation val="minMax"/>
        </c:scaling>
        <c:delete val="0"/>
        <c:axPos val="b"/>
        <c:numFmt formatCode="General" sourceLinked="1"/>
        <c:majorTickMark val="out"/>
        <c:minorTickMark val="none"/>
        <c:tickLblPos val="nextTo"/>
        <c:txPr>
          <a:bodyPr/>
          <a:lstStyle/>
          <a:p>
            <a:pPr>
              <a:defRPr>
                <a:latin typeface="IPT Nazanin" pitchFamily="2" charset="2"/>
              </a:defRPr>
            </a:pPr>
            <a:endParaRPr lang="en-US"/>
          </a:p>
        </c:txPr>
        <c:crossAx val="379807504"/>
        <c:crosses val="autoZero"/>
        <c:auto val="1"/>
        <c:lblAlgn val="ctr"/>
        <c:lblOffset val="100"/>
        <c:noMultiLvlLbl val="0"/>
      </c:catAx>
      <c:valAx>
        <c:axId val="379807504"/>
        <c:scaling>
          <c:orientation val="minMax"/>
        </c:scaling>
        <c:delete val="0"/>
        <c:axPos val="l"/>
        <c:title>
          <c:tx>
            <c:rich>
              <a:bodyPr rot="-5400000" vert="horz"/>
              <a:lstStyle/>
              <a:p>
                <a:pPr>
                  <a:defRPr>
                    <a:cs typeface="B Nazanin" pitchFamily="2" charset="-78"/>
                  </a:defRPr>
                </a:pPr>
                <a:r>
                  <a:rPr lang="fa-IR">
                    <a:cs typeface="B Nazanin" pitchFamily="2" charset="-78"/>
                  </a:rPr>
                  <a:t>هزار دلار</a:t>
                </a:r>
              </a:p>
            </c:rich>
          </c:tx>
          <c:overlay val="0"/>
        </c:title>
        <c:numFmt formatCode="General" sourceLinked="0"/>
        <c:majorTickMark val="out"/>
        <c:minorTickMark val="none"/>
        <c:tickLblPos val="nextTo"/>
        <c:txPr>
          <a:bodyPr/>
          <a:lstStyle/>
          <a:p>
            <a:pPr>
              <a:defRPr>
                <a:latin typeface="IPT Nazanin" pitchFamily="2" charset="2"/>
              </a:defRPr>
            </a:pPr>
            <a:endParaRPr lang="en-US"/>
          </a:p>
        </c:txPr>
        <c:crossAx val="379806944"/>
        <c:crosses val="autoZero"/>
        <c:crossBetween val="between"/>
      </c:valAx>
      <c:valAx>
        <c:axId val="379808064"/>
        <c:scaling>
          <c:orientation val="minMax"/>
        </c:scaling>
        <c:delete val="0"/>
        <c:axPos val="r"/>
        <c:title>
          <c:tx>
            <c:rich>
              <a:bodyPr rot="-5400000" vert="horz"/>
              <a:lstStyle/>
              <a:p>
                <a:pPr>
                  <a:defRPr>
                    <a:cs typeface="B Nazanin" pitchFamily="2" charset="-78"/>
                  </a:defRPr>
                </a:pPr>
                <a:r>
                  <a:rPr lang="fa-IR">
                    <a:cs typeface="B Nazanin" pitchFamily="2" charset="-78"/>
                  </a:rPr>
                  <a:t>تن</a:t>
                </a:r>
              </a:p>
            </c:rich>
          </c:tx>
          <c:overlay val="0"/>
        </c:title>
        <c:numFmt formatCode="General" sourceLinked="1"/>
        <c:majorTickMark val="out"/>
        <c:minorTickMark val="none"/>
        <c:tickLblPos val="nextTo"/>
        <c:txPr>
          <a:bodyPr/>
          <a:lstStyle/>
          <a:p>
            <a:pPr>
              <a:defRPr>
                <a:latin typeface="IPT Nazanin" pitchFamily="2" charset="2"/>
              </a:defRPr>
            </a:pPr>
            <a:endParaRPr lang="en-US"/>
          </a:p>
        </c:txPr>
        <c:crossAx val="379808624"/>
        <c:crosses val="max"/>
        <c:crossBetween val="between"/>
      </c:valAx>
      <c:catAx>
        <c:axId val="379808624"/>
        <c:scaling>
          <c:orientation val="minMax"/>
        </c:scaling>
        <c:delete val="1"/>
        <c:axPos val="b"/>
        <c:numFmt formatCode="General" sourceLinked="1"/>
        <c:majorTickMark val="out"/>
        <c:minorTickMark val="none"/>
        <c:tickLblPos val="none"/>
        <c:crossAx val="379808064"/>
        <c:crosses val="autoZero"/>
        <c:auto val="1"/>
        <c:lblAlgn val="ctr"/>
        <c:lblOffset val="100"/>
        <c:noMultiLvlLbl val="0"/>
      </c:catAx>
    </c:plotArea>
    <c:legend>
      <c:legendPos val="b"/>
      <c:overlay val="0"/>
      <c:txPr>
        <a:bodyPr/>
        <a:lstStyle/>
        <a:p>
          <a:pPr>
            <a:defRPr sz="1100">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ارزش صادرات حبوبات</c:v>
          </c:tx>
          <c:spPr>
            <a:ln>
              <a:prstDash val="sysDash"/>
            </a:ln>
          </c:spPr>
          <c:marker>
            <c:symbol val="none"/>
          </c:marker>
          <c:cat>
            <c:numRef>
              <c:f>sheet1!$EX$4:$EX$37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sheet1!$GD$4:$GD$37</c:f>
              <c:numCache>
                <c:formatCode>General</c:formatCode>
                <c:ptCount val="34"/>
                <c:pt idx="0">
                  <c:v>103</c:v>
                </c:pt>
                <c:pt idx="1">
                  <c:v>6</c:v>
                </c:pt>
                <c:pt idx="2">
                  <c:v>639</c:v>
                </c:pt>
                <c:pt idx="3">
                  <c:v>2783</c:v>
                </c:pt>
                <c:pt idx="4">
                  <c:v>32</c:v>
                </c:pt>
                <c:pt idx="5">
                  <c:v>325</c:v>
                </c:pt>
                <c:pt idx="6">
                  <c:v>831</c:v>
                </c:pt>
                <c:pt idx="7">
                  <c:v>2151</c:v>
                </c:pt>
                <c:pt idx="8">
                  <c:v>3827</c:v>
                </c:pt>
                <c:pt idx="9">
                  <c:v>1983</c:v>
                </c:pt>
                <c:pt idx="10">
                  <c:v>2026</c:v>
                </c:pt>
                <c:pt idx="11">
                  <c:v>4774</c:v>
                </c:pt>
                <c:pt idx="12">
                  <c:v>1908</c:v>
                </c:pt>
                <c:pt idx="13">
                  <c:v>3213</c:v>
                </c:pt>
                <c:pt idx="14">
                  <c:v>1977</c:v>
                </c:pt>
                <c:pt idx="15">
                  <c:v>10188</c:v>
                </c:pt>
                <c:pt idx="16">
                  <c:v>8616</c:v>
                </c:pt>
                <c:pt idx="17">
                  <c:v>9004</c:v>
                </c:pt>
                <c:pt idx="18">
                  <c:v>5306</c:v>
                </c:pt>
                <c:pt idx="19">
                  <c:v>5454</c:v>
                </c:pt>
                <c:pt idx="20">
                  <c:v>24911</c:v>
                </c:pt>
                <c:pt idx="21">
                  <c:v>18943</c:v>
                </c:pt>
                <c:pt idx="22">
                  <c:v>13360</c:v>
                </c:pt>
                <c:pt idx="23">
                  <c:v>8291</c:v>
                </c:pt>
                <c:pt idx="24">
                  <c:v>16487</c:v>
                </c:pt>
                <c:pt idx="25">
                  <c:v>15266</c:v>
                </c:pt>
                <c:pt idx="26">
                  <c:v>19490</c:v>
                </c:pt>
                <c:pt idx="27">
                  <c:v>38755</c:v>
                </c:pt>
                <c:pt idx="28">
                  <c:v>51733</c:v>
                </c:pt>
                <c:pt idx="29">
                  <c:v>123650</c:v>
                </c:pt>
                <c:pt idx="30">
                  <c:v>29038</c:v>
                </c:pt>
                <c:pt idx="31">
                  <c:v>95623</c:v>
                </c:pt>
                <c:pt idx="32">
                  <c:v>120246</c:v>
                </c:pt>
                <c:pt idx="33">
                  <c:v>153866</c:v>
                </c:pt>
              </c:numCache>
            </c:numRef>
          </c:val>
          <c:smooth val="1"/>
        </c:ser>
        <c:dLbls>
          <c:showLegendKey val="0"/>
          <c:showVal val="0"/>
          <c:showCatName val="0"/>
          <c:showSerName val="0"/>
          <c:showPercent val="0"/>
          <c:showBubbleSize val="0"/>
        </c:dLbls>
        <c:marker val="1"/>
        <c:smooth val="0"/>
        <c:axId val="379811424"/>
        <c:axId val="379811984"/>
      </c:lineChart>
      <c:lineChart>
        <c:grouping val="standard"/>
        <c:varyColors val="0"/>
        <c:ser>
          <c:idx val="1"/>
          <c:order val="1"/>
          <c:tx>
            <c:v>مقدار صادرات حبوبات</c:v>
          </c:tx>
          <c:marker>
            <c:symbol val="none"/>
          </c:marker>
          <c:cat>
            <c:numRef>
              <c:f>sheet1!$EH$4:$EH$37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sheet1!$FR$4:$FR$37</c:f>
              <c:numCache>
                <c:formatCode>General</c:formatCode>
                <c:ptCount val="34"/>
                <c:pt idx="0">
                  <c:v>149</c:v>
                </c:pt>
                <c:pt idx="1">
                  <c:v>7</c:v>
                </c:pt>
                <c:pt idx="2">
                  <c:v>1967</c:v>
                </c:pt>
                <c:pt idx="3">
                  <c:v>8112</c:v>
                </c:pt>
                <c:pt idx="4">
                  <c:v>52</c:v>
                </c:pt>
                <c:pt idx="5">
                  <c:v>748</c:v>
                </c:pt>
                <c:pt idx="6">
                  <c:v>614</c:v>
                </c:pt>
                <c:pt idx="7">
                  <c:v>4520</c:v>
                </c:pt>
                <c:pt idx="8">
                  <c:v>7769</c:v>
                </c:pt>
                <c:pt idx="9">
                  <c:v>4342</c:v>
                </c:pt>
                <c:pt idx="10">
                  <c:v>3912</c:v>
                </c:pt>
                <c:pt idx="11">
                  <c:v>6505</c:v>
                </c:pt>
                <c:pt idx="12">
                  <c:v>3238</c:v>
                </c:pt>
                <c:pt idx="13">
                  <c:v>8995</c:v>
                </c:pt>
                <c:pt idx="14">
                  <c:v>5400</c:v>
                </c:pt>
                <c:pt idx="15">
                  <c:v>16685</c:v>
                </c:pt>
                <c:pt idx="16">
                  <c:v>11430</c:v>
                </c:pt>
                <c:pt idx="17">
                  <c:v>13638</c:v>
                </c:pt>
                <c:pt idx="18">
                  <c:v>9453</c:v>
                </c:pt>
                <c:pt idx="19">
                  <c:v>10490</c:v>
                </c:pt>
                <c:pt idx="20">
                  <c:v>42120</c:v>
                </c:pt>
                <c:pt idx="21">
                  <c:v>49168</c:v>
                </c:pt>
                <c:pt idx="22">
                  <c:v>31101</c:v>
                </c:pt>
                <c:pt idx="23">
                  <c:v>20837</c:v>
                </c:pt>
                <c:pt idx="24">
                  <c:v>32486</c:v>
                </c:pt>
                <c:pt idx="25">
                  <c:v>34677</c:v>
                </c:pt>
                <c:pt idx="26">
                  <c:v>46872</c:v>
                </c:pt>
                <c:pt idx="27">
                  <c:v>63664</c:v>
                </c:pt>
                <c:pt idx="28">
                  <c:v>71801</c:v>
                </c:pt>
                <c:pt idx="29">
                  <c:v>135272</c:v>
                </c:pt>
                <c:pt idx="30">
                  <c:v>55155</c:v>
                </c:pt>
                <c:pt idx="31">
                  <c:v>61640</c:v>
                </c:pt>
                <c:pt idx="32">
                  <c:v>119080</c:v>
                </c:pt>
                <c:pt idx="33">
                  <c:v>105200</c:v>
                </c:pt>
              </c:numCache>
            </c:numRef>
          </c:val>
          <c:smooth val="0"/>
        </c:ser>
        <c:dLbls>
          <c:showLegendKey val="0"/>
          <c:showVal val="0"/>
          <c:showCatName val="0"/>
          <c:showSerName val="0"/>
          <c:showPercent val="0"/>
          <c:showBubbleSize val="0"/>
        </c:dLbls>
        <c:marker val="1"/>
        <c:smooth val="0"/>
        <c:axId val="379813104"/>
        <c:axId val="379812544"/>
      </c:lineChart>
      <c:catAx>
        <c:axId val="379811424"/>
        <c:scaling>
          <c:orientation val="minMax"/>
        </c:scaling>
        <c:delete val="0"/>
        <c:axPos val="b"/>
        <c:numFmt formatCode="General" sourceLinked="1"/>
        <c:majorTickMark val="out"/>
        <c:minorTickMark val="none"/>
        <c:tickLblPos val="nextTo"/>
        <c:txPr>
          <a:bodyPr/>
          <a:lstStyle/>
          <a:p>
            <a:pPr>
              <a:defRPr>
                <a:latin typeface="IPT Nazanin" pitchFamily="2" charset="2"/>
              </a:defRPr>
            </a:pPr>
            <a:endParaRPr lang="en-US"/>
          </a:p>
        </c:txPr>
        <c:crossAx val="379811984"/>
        <c:crosses val="autoZero"/>
        <c:auto val="1"/>
        <c:lblAlgn val="ctr"/>
        <c:lblOffset val="100"/>
        <c:noMultiLvlLbl val="0"/>
      </c:catAx>
      <c:valAx>
        <c:axId val="379811984"/>
        <c:scaling>
          <c:orientation val="minMax"/>
        </c:scaling>
        <c:delete val="0"/>
        <c:axPos val="l"/>
        <c:title>
          <c:tx>
            <c:rich>
              <a:bodyPr rot="-5400000" vert="horz"/>
              <a:lstStyle/>
              <a:p>
                <a:pPr>
                  <a:defRPr>
                    <a:cs typeface="B Nazanin" pitchFamily="2" charset="-78"/>
                  </a:defRPr>
                </a:pPr>
                <a:r>
                  <a:rPr lang="fa-IR">
                    <a:cs typeface="B Nazanin" pitchFamily="2" charset="-78"/>
                  </a:rPr>
                  <a:t>هزار دلار</a:t>
                </a:r>
              </a:p>
            </c:rich>
          </c:tx>
          <c:overlay val="0"/>
        </c:title>
        <c:numFmt formatCode="General" sourceLinked="0"/>
        <c:majorTickMark val="out"/>
        <c:minorTickMark val="none"/>
        <c:tickLblPos val="nextTo"/>
        <c:txPr>
          <a:bodyPr/>
          <a:lstStyle/>
          <a:p>
            <a:pPr>
              <a:defRPr>
                <a:latin typeface="IPT Nazanin" pitchFamily="2" charset="2"/>
              </a:defRPr>
            </a:pPr>
            <a:endParaRPr lang="en-US"/>
          </a:p>
        </c:txPr>
        <c:crossAx val="379811424"/>
        <c:crosses val="autoZero"/>
        <c:crossBetween val="between"/>
      </c:valAx>
      <c:valAx>
        <c:axId val="379812544"/>
        <c:scaling>
          <c:orientation val="minMax"/>
          <c:max val="180000"/>
          <c:min val="-20000"/>
        </c:scaling>
        <c:delete val="0"/>
        <c:axPos val="r"/>
        <c:title>
          <c:tx>
            <c:rich>
              <a:bodyPr rot="-5400000" vert="horz"/>
              <a:lstStyle/>
              <a:p>
                <a:pPr>
                  <a:defRPr>
                    <a:cs typeface="B Nazanin" pitchFamily="2" charset="-78"/>
                  </a:defRPr>
                </a:pPr>
                <a:r>
                  <a:rPr lang="fa-IR">
                    <a:cs typeface="B Nazanin" pitchFamily="2" charset="-78"/>
                  </a:rPr>
                  <a:t>تن</a:t>
                </a:r>
              </a:p>
            </c:rich>
          </c:tx>
          <c:overlay val="0"/>
        </c:title>
        <c:numFmt formatCode="General" sourceLinked="1"/>
        <c:majorTickMark val="out"/>
        <c:minorTickMark val="none"/>
        <c:tickLblPos val="nextTo"/>
        <c:txPr>
          <a:bodyPr/>
          <a:lstStyle/>
          <a:p>
            <a:pPr>
              <a:defRPr>
                <a:latin typeface="IPT Nazanin" pitchFamily="2" charset="2"/>
              </a:defRPr>
            </a:pPr>
            <a:endParaRPr lang="en-US"/>
          </a:p>
        </c:txPr>
        <c:crossAx val="379813104"/>
        <c:crosses val="max"/>
        <c:crossBetween val="between"/>
      </c:valAx>
      <c:catAx>
        <c:axId val="379813104"/>
        <c:scaling>
          <c:orientation val="minMax"/>
        </c:scaling>
        <c:delete val="1"/>
        <c:axPos val="b"/>
        <c:numFmt formatCode="General" sourceLinked="1"/>
        <c:majorTickMark val="out"/>
        <c:minorTickMark val="none"/>
        <c:tickLblPos val="none"/>
        <c:crossAx val="379812544"/>
        <c:crosses val="autoZero"/>
        <c:auto val="1"/>
        <c:lblAlgn val="ctr"/>
        <c:lblOffset val="100"/>
        <c:noMultiLvlLbl val="0"/>
      </c:catAx>
    </c:plotArea>
    <c:legend>
      <c:legendPos val="b"/>
      <c:overlay val="0"/>
      <c:txPr>
        <a:bodyPr/>
        <a:lstStyle/>
        <a:p>
          <a:pPr>
            <a:defRPr sz="1100">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ارزش صادرات پرتقال</c:v>
          </c:tx>
          <c:spPr>
            <a:ln>
              <a:prstDash val="sysDash"/>
            </a:ln>
          </c:spPr>
          <c:marker>
            <c:symbol val="none"/>
          </c:marker>
          <c:cat>
            <c:numRef>
              <c:f>sheet1!$EX$4:$EX$37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sheet1!$GE$4:$GE$37</c:f>
              <c:numCache>
                <c:formatCode>General</c:formatCode>
                <c:ptCount val="34"/>
                <c:pt idx="0">
                  <c:v>38940</c:v>
                </c:pt>
                <c:pt idx="1">
                  <c:v>47157</c:v>
                </c:pt>
                <c:pt idx="2">
                  <c:v>52637</c:v>
                </c:pt>
                <c:pt idx="3">
                  <c:v>72393</c:v>
                </c:pt>
                <c:pt idx="4">
                  <c:v>76390</c:v>
                </c:pt>
                <c:pt idx="5">
                  <c:v>86521</c:v>
                </c:pt>
                <c:pt idx="6">
                  <c:v>44146</c:v>
                </c:pt>
                <c:pt idx="7">
                  <c:v>69980</c:v>
                </c:pt>
                <c:pt idx="8">
                  <c:v>49174</c:v>
                </c:pt>
                <c:pt idx="9">
                  <c:v>71379</c:v>
                </c:pt>
                <c:pt idx="10">
                  <c:v>49088</c:v>
                </c:pt>
                <c:pt idx="11">
                  <c:v>44462</c:v>
                </c:pt>
                <c:pt idx="12">
                  <c:v>32476</c:v>
                </c:pt>
                <c:pt idx="13">
                  <c:v>16657</c:v>
                </c:pt>
                <c:pt idx="14">
                  <c:v>8197</c:v>
                </c:pt>
                <c:pt idx="15">
                  <c:v>12986</c:v>
                </c:pt>
                <c:pt idx="16">
                  <c:v>17328</c:v>
                </c:pt>
                <c:pt idx="17">
                  <c:v>14088</c:v>
                </c:pt>
                <c:pt idx="18">
                  <c:v>60787</c:v>
                </c:pt>
                <c:pt idx="19">
                  <c:v>16421</c:v>
                </c:pt>
                <c:pt idx="20">
                  <c:v>16556</c:v>
                </c:pt>
                <c:pt idx="21">
                  <c:v>50622</c:v>
                </c:pt>
                <c:pt idx="22">
                  <c:v>26541</c:v>
                </c:pt>
                <c:pt idx="23">
                  <c:v>39185</c:v>
                </c:pt>
                <c:pt idx="24">
                  <c:v>76875</c:v>
                </c:pt>
                <c:pt idx="25">
                  <c:v>74914</c:v>
                </c:pt>
                <c:pt idx="26">
                  <c:v>65272</c:v>
                </c:pt>
                <c:pt idx="27">
                  <c:v>99143</c:v>
                </c:pt>
                <c:pt idx="28">
                  <c:v>238935</c:v>
                </c:pt>
                <c:pt idx="29">
                  <c:v>494749</c:v>
                </c:pt>
                <c:pt idx="30">
                  <c:v>397519</c:v>
                </c:pt>
                <c:pt idx="31">
                  <c:v>538156</c:v>
                </c:pt>
                <c:pt idx="32">
                  <c:v>456373</c:v>
                </c:pt>
                <c:pt idx="33">
                  <c:v>493063</c:v>
                </c:pt>
              </c:numCache>
            </c:numRef>
          </c:val>
          <c:smooth val="1"/>
        </c:ser>
        <c:dLbls>
          <c:showLegendKey val="0"/>
          <c:showVal val="0"/>
          <c:showCatName val="0"/>
          <c:showSerName val="0"/>
          <c:showPercent val="0"/>
          <c:showBubbleSize val="0"/>
        </c:dLbls>
        <c:marker val="1"/>
        <c:smooth val="0"/>
        <c:axId val="379815904"/>
        <c:axId val="379816464"/>
      </c:lineChart>
      <c:lineChart>
        <c:grouping val="standard"/>
        <c:varyColors val="0"/>
        <c:ser>
          <c:idx val="1"/>
          <c:order val="1"/>
          <c:tx>
            <c:v>مقدار صادرات پرتقال</c:v>
          </c:tx>
          <c:marker>
            <c:symbol val="none"/>
          </c:marker>
          <c:cat>
            <c:numRef>
              <c:f>sheet1!$EH$4:$EH$37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sheet1!$FS$4:$FS$37</c:f>
              <c:numCache>
                <c:formatCode>General</c:formatCode>
                <c:ptCount val="34"/>
                <c:pt idx="0">
                  <c:v>109513</c:v>
                </c:pt>
                <c:pt idx="1">
                  <c:v>113720</c:v>
                </c:pt>
                <c:pt idx="2">
                  <c:v>101257</c:v>
                </c:pt>
                <c:pt idx="3">
                  <c:v>147805</c:v>
                </c:pt>
                <c:pt idx="4">
                  <c:v>161408</c:v>
                </c:pt>
                <c:pt idx="5">
                  <c:v>161036</c:v>
                </c:pt>
                <c:pt idx="6">
                  <c:v>75072</c:v>
                </c:pt>
                <c:pt idx="7">
                  <c:v>110932</c:v>
                </c:pt>
                <c:pt idx="8">
                  <c:v>97072</c:v>
                </c:pt>
                <c:pt idx="9">
                  <c:v>153522</c:v>
                </c:pt>
                <c:pt idx="10">
                  <c:v>144587</c:v>
                </c:pt>
                <c:pt idx="11">
                  <c:v>111085</c:v>
                </c:pt>
                <c:pt idx="12">
                  <c:v>102821</c:v>
                </c:pt>
                <c:pt idx="13">
                  <c:v>56164</c:v>
                </c:pt>
                <c:pt idx="14">
                  <c:v>27957</c:v>
                </c:pt>
                <c:pt idx="15">
                  <c:v>41970</c:v>
                </c:pt>
                <c:pt idx="16">
                  <c:v>53598</c:v>
                </c:pt>
                <c:pt idx="17">
                  <c:v>44301</c:v>
                </c:pt>
                <c:pt idx="18">
                  <c:v>217627</c:v>
                </c:pt>
                <c:pt idx="19">
                  <c:v>53435</c:v>
                </c:pt>
                <c:pt idx="20">
                  <c:v>86445</c:v>
                </c:pt>
                <c:pt idx="21">
                  <c:v>257862</c:v>
                </c:pt>
                <c:pt idx="22">
                  <c:v>126727</c:v>
                </c:pt>
                <c:pt idx="23">
                  <c:v>166774</c:v>
                </c:pt>
                <c:pt idx="24">
                  <c:v>258262</c:v>
                </c:pt>
                <c:pt idx="25">
                  <c:v>214165</c:v>
                </c:pt>
                <c:pt idx="26">
                  <c:v>282698</c:v>
                </c:pt>
                <c:pt idx="27">
                  <c:v>271551</c:v>
                </c:pt>
                <c:pt idx="28">
                  <c:v>454401</c:v>
                </c:pt>
                <c:pt idx="29">
                  <c:v>821812</c:v>
                </c:pt>
                <c:pt idx="30">
                  <c:v>636273</c:v>
                </c:pt>
                <c:pt idx="31">
                  <c:v>1042291</c:v>
                </c:pt>
                <c:pt idx="32">
                  <c:v>607740</c:v>
                </c:pt>
                <c:pt idx="33">
                  <c:v>1108895</c:v>
                </c:pt>
              </c:numCache>
            </c:numRef>
          </c:val>
          <c:smooth val="0"/>
        </c:ser>
        <c:dLbls>
          <c:showLegendKey val="0"/>
          <c:showVal val="0"/>
          <c:showCatName val="0"/>
          <c:showSerName val="0"/>
          <c:showPercent val="0"/>
          <c:showBubbleSize val="0"/>
        </c:dLbls>
        <c:marker val="1"/>
        <c:smooth val="0"/>
        <c:axId val="379817584"/>
        <c:axId val="379817024"/>
      </c:lineChart>
      <c:catAx>
        <c:axId val="379815904"/>
        <c:scaling>
          <c:orientation val="minMax"/>
        </c:scaling>
        <c:delete val="0"/>
        <c:axPos val="b"/>
        <c:numFmt formatCode="General" sourceLinked="1"/>
        <c:majorTickMark val="out"/>
        <c:minorTickMark val="none"/>
        <c:tickLblPos val="nextTo"/>
        <c:txPr>
          <a:bodyPr/>
          <a:lstStyle/>
          <a:p>
            <a:pPr>
              <a:defRPr>
                <a:latin typeface="IPT Nazanin" pitchFamily="2" charset="2"/>
              </a:defRPr>
            </a:pPr>
            <a:endParaRPr lang="en-US"/>
          </a:p>
        </c:txPr>
        <c:crossAx val="379816464"/>
        <c:crosses val="autoZero"/>
        <c:auto val="1"/>
        <c:lblAlgn val="ctr"/>
        <c:lblOffset val="100"/>
        <c:noMultiLvlLbl val="0"/>
      </c:catAx>
      <c:valAx>
        <c:axId val="379816464"/>
        <c:scaling>
          <c:orientation val="minMax"/>
        </c:scaling>
        <c:delete val="0"/>
        <c:axPos val="l"/>
        <c:title>
          <c:tx>
            <c:rich>
              <a:bodyPr rot="-5400000" vert="horz"/>
              <a:lstStyle/>
              <a:p>
                <a:pPr>
                  <a:defRPr>
                    <a:cs typeface="B Nazanin" pitchFamily="2" charset="-78"/>
                  </a:defRPr>
                </a:pPr>
                <a:r>
                  <a:rPr lang="fa-IR">
                    <a:cs typeface="B Nazanin" pitchFamily="2" charset="-78"/>
                  </a:rPr>
                  <a:t>هزار دلار</a:t>
                </a:r>
              </a:p>
            </c:rich>
          </c:tx>
          <c:overlay val="0"/>
        </c:title>
        <c:numFmt formatCode="General" sourceLinked="0"/>
        <c:majorTickMark val="out"/>
        <c:minorTickMark val="none"/>
        <c:tickLblPos val="nextTo"/>
        <c:txPr>
          <a:bodyPr/>
          <a:lstStyle/>
          <a:p>
            <a:pPr>
              <a:defRPr>
                <a:latin typeface="IPT Nazanin" pitchFamily="2" charset="2"/>
              </a:defRPr>
            </a:pPr>
            <a:endParaRPr lang="en-US"/>
          </a:p>
        </c:txPr>
        <c:crossAx val="379815904"/>
        <c:crosses val="autoZero"/>
        <c:crossBetween val="between"/>
      </c:valAx>
      <c:valAx>
        <c:axId val="379817024"/>
        <c:scaling>
          <c:orientation val="minMax"/>
        </c:scaling>
        <c:delete val="0"/>
        <c:axPos val="r"/>
        <c:title>
          <c:tx>
            <c:rich>
              <a:bodyPr rot="-5400000" vert="horz"/>
              <a:lstStyle/>
              <a:p>
                <a:pPr>
                  <a:defRPr>
                    <a:cs typeface="B Nazanin" pitchFamily="2" charset="-78"/>
                  </a:defRPr>
                </a:pPr>
                <a:r>
                  <a:rPr lang="fa-IR">
                    <a:cs typeface="B Nazanin" pitchFamily="2" charset="-78"/>
                  </a:rPr>
                  <a:t>تن</a:t>
                </a:r>
              </a:p>
            </c:rich>
          </c:tx>
          <c:overlay val="0"/>
        </c:title>
        <c:numFmt formatCode="General" sourceLinked="1"/>
        <c:majorTickMark val="out"/>
        <c:minorTickMark val="none"/>
        <c:tickLblPos val="nextTo"/>
        <c:txPr>
          <a:bodyPr/>
          <a:lstStyle/>
          <a:p>
            <a:pPr>
              <a:defRPr>
                <a:latin typeface="IPT Nazanin" pitchFamily="2" charset="2"/>
              </a:defRPr>
            </a:pPr>
            <a:endParaRPr lang="en-US"/>
          </a:p>
        </c:txPr>
        <c:crossAx val="379817584"/>
        <c:crosses val="max"/>
        <c:crossBetween val="between"/>
      </c:valAx>
      <c:catAx>
        <c:axId val="379817584"/>
        <c:scaling>
          <c:orientation val="minMax"/>
        </c:scaling>
        <c:delete val="1"/>
        <c:axPos val="b"/>
        <c:numFmt formatCode="General" sourceLinked="1"/>
        <c:majorTickMark val="out"/>
        <c:minorTickMark val="none"/>
        <c:tickLblPos val="none"/>
        <c:crossAx val="379817024"/>
        <c:crosses val="autoZero"/>
        <c:auto val="1"/>
        <c:lblAlgn val="ctr"/>
        <c:lblOffset val="100"/>
        <c:noMultiLvlLbl val="0"/>
      </c:catAx>
    </c:plotArea>
    <c:legend>
      <c:legendPos val="b"/>
      <c:overlay val="0"/>
      <c:txPr>
        <a:bodyPr/>
        <a:lstStyle/>
        <a:p>
          <a:pPr>
            <a:defRPr sz="1100">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88757366641316"/>
          <c:y val="3.2781578594797411E-2"/>
          <c:w val="0.87067648209161885"/>
          <c:h val="0.72017909699502736"/>
        </c:manualLayout>
      </c:layout>
      <c:lineChart>
        <c:grouping val="standard"/>
        <c:varyColors val="0"/>
        <c:ser>
          <c:idx val="3"/>
          <c:order val="0"/>
          <c:tx>
            <c:v>کل اقتصاد</c:v>
          </c:tx>
          <c:spPr>
            <a:ln w="15875">
              <a:solidFill>
                <a:srgbClr val="7030A0"/>
              </a:solidFill>
            </a:ln>
          </c:spPr>
          <c:marker>
            <c:symbol val="none"/>
          </c:marker>
          <c:cat>
            <c:multiLvlStrRef>
              <c:f>'درآمد-اشتغال-اراضی'!$Y$4:$Z$37</c:f>
              <c:multiLvlStrCache>
                <c:ptCount val="34"/>
                <c:lvl>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lvl>
                <c:lvl>
                  <c:pt idx="0">
                    <c:v>5.5</c:v>
                  </c:pt>
                  <c:pt idx="9">
                    <c:v>4.3</c:v>
                  </c:pt>
                  <c:pt idx="19">
                    <c:v>4.9</c:v>
                  </c:pt>
                  <c:pt idx="29">
                    <c:v>9.9</c:v>
                  </c:pt>
                </c:lvl>
              </c:multiLvlStrCache>
            </c:multiLvlStrRef>
          </c:cat>
          <c:val>
            <c:numRef>
              <c:f>'درآمد-اشتغال-اراضی'!$AB$4:$AB$37</c:f>
              <c:numCache>
                <c:formatCode>0</c:formatCode>
                <c:ptCount val="34"/>
                <c:pt idx="0">
                  <c:v>3.7560807832892187</c:v>
                </c:pt>
                <c:pt idx="1">
                  <c:v>9.9071708914595682</c:v>
                </c:pt>
                <c:pt idx="2">
                  <c:v>7.4011394408723534</c:v>
                </c:pt>
                <c:pt idx="3">
                  <c:v>6.0915152214115267</c:v>
                </c:pt>
                <c:pt idx="4">
                  <c:v>6.6020499053997312</c:v>
                </c:pt>
                <c:pt idx="5">
                  <c:v>2.6465758084373805</c:v>
                </c:pt>
                <c:pt idx="6">
                  <c:v>2.5194215353042337</c:v>
                </c:pt>
                <c:pt idx="7">
                  <c:v>5.3007189304961875</c:v>
                </c:pt>
                <c:pt idx="8">
                  <c:v>4.9723785680687076</c:v>
                </c:pt>
                <c:pt idx="9">
                  <c:v>5.7017532953500689</c:v>
                </c:pt>
                <c:pt idx="10">
                  <c:v>1.0788379875654652</c:v>
                </c:pt>
                <c:pt idx="11">
                  <c:v>4.4319960978055528</c:v>
                </c:pt>
                <c:pt idx="12">
                  <c:v>2.9007908187243987</c:v>
                </c:pt>
                <c:pt idx="13">
                  <c:v>3.9731721587897604</c:v>
                </c:pt>
                <c:pt idx="14">
                  <c:v>4.6424587953029004</c:v>
                </c:pt>
                <c:pt idx="15">
                  <c:v>4.98873054399815</c:v>
                </c:pt>
                <c:pt idx="16">
                  <c:v>5.4911315099448323</c:v>
                </c:pt>
                <c:pt idx="17">
                  <c:v>4.0363670640120697</c:v>
                </c:pt>
                <c:pt idx="18">
                  <c:v>6.1054604060057365</c:v>
                </c:pt>
                <c:pt idx="19">
                  <c:v>5.3680059665314985</c:v>
                </c:pt>
                <c:pt idx="20">
                  <c:v>3.5352256776273752</c:v>
                </c:pt>
                <c:pt idx="21">
                  <c:v>2.3704891003246367</c:v>
                </c:pt>
                <c:pt idx="22">
                  <c:v>3.1934547373977642</c:v>
                </c:pt>
                <c:pt idx="23">
                  <c:v>4.0919191770487249</c:v>
                </c:pt>
                <c:pt idx="24">
                  <c:v>4.4713527577892824</c:v>
                </c:pt>
                <c:pt idx="25">
                  <c:v>6.8429605805381568</c:v>
                </c:pt>
                <c:pt idx="26">
                  <c:v>7.0880159617710685</c:v>
                </c:pt>
                <c:pt idx="27">
                  <c:v>7.152051032274823</c:v>
                </c:pt>
                <c:pt idx="28">
                  <c:v>4.685445185585511</c:v>
                </c:pt>
                <c:pt idx="29">
                  <c:v>5.1391260892379549</c:v>
                </c:pt>
                <c:pt idx="30">
                  <c:v>1.8166466451711119</c:v>
                </c:pt>
                <c:pt idx="31">
                  <c:v>2.1938783535377713</c:v>
                </c:pt>
                <c:pt idx="32">
                  <c:v>2.1067246166847782</c:v>
                </c:pt>
                <c:pt idx="33">
                  <c:v>2.2287910138930012</c:v>
                </c:pt>
              </c:numCache>
            </c:numRef>
          </c:val>
          <c:smooth val="0"/>
        </c:ser>
        <c:dLbls>
          <c:showLegendKey val="0"/>
          <c:showVal val="0"/>
          <c:showCatName val="0"/>
          <c:showSerName val="0"/>
          <c:showPercent val="0"/>
          <c:showBubbleSize val="0"/>
        </c:dLbls>
        <c:smooth val="0"/>
        <c:axId val="365638848"/>
        <c:axId val="365639408"/>
      </c:lineChart>
      <c:catAx>
        <c:axId val="365638848"/>
        <c:scaling>
          <c:orientation val="minMax"/>
        </c:scaling>
        <c:delete val="0"/>
        <c:axPos val="b"/>
        <c:numFmt formatCode="General" sourceLinked="1"/>
        <c:majorTickMark val="in"/>
        <c:minorTickMark val="none"/>
        <c:tickLblPos val="nextTo"/>
        <c:spPr>
          <a:ln>
            <a:solidFill>
              <a:schemeClr val="tx1"/>
            </a:solidFill>
          </a:ln>
        </c:spPr>
        <c:txPr>
          <a:bodyPr rot="-5400000" vert="horz"/>
          <a:lstStyle/>
          <a:p>
            <a:pPr>
              <a:defRPr sz="900">
                <a:solidFill>
                  <a:sysClr val="windowText" lastClr="000000"/>
                </a:solidFill>
                <a:latin typeface="IPT Nazanin" pitchFamily="2" charset="2"/>
                <a:cs typeface="B Nazanin" pitchFamily="2" charset="-78"/>
              </a:defRPr>
            </a:pPr>
            <a:endParaRPr lang="en-US"/>
          </a:p>
        </c:txPr>
        <c:crossAx val="365639408"/>
        <c:crosses val="autoZero"/>
        <c:auto val="1"/>
        <c:lblAlgn val="ctr"/>
        <c:lblOffset val="100"/>
        <c:tickMarkSkip val="2"/>
        <c:noMultiLvlLbl val="0"/>
      </c:catAx>
      <c:valAx>
        <c:axId val="365639408"/>
        <c:scaling>
          <c:orientation val="minMax"/>
        </c:scaling>
        <c:delete val="0"/>
        <c:axPos val="l"/>
        <c:title>
          <c:tx>
            <c:rich>
              <a:bodyPr/>
              <a:lstStyle/>
              <a:p>
                <a:pPr>
                  <a:defRPr b="0">
                    <a:cs typeface="B Nazanin" pitchFamily="2" charset="-78"/>
                  </a:defRPr>
                </a:pPr>
                <a:r>
                  <a:rPr lang="fa-IR" b="0">
                    <a:cs typeface="B Nazanin" pitchFamily="2" charset="-78"/>
                  </a:rPr>
                  <a:t>درصد</a:t>
                </a:r>
              </a:p>
            </c:rich>
          </c:tx>
          <c:overlay val="0"/>
        </c:title>
        <c:numFmt formatCode="0" sourceLinked="1"/>
        <c:majorTickMark val="none"/>
        <c:minorTickMark val="none"/>
        <c:tickLblPos val="nextTo"/>
        <c:spPr>
          <a:ln>
            <a:solidFill>
              <a:sysClr val="windowText" lastClr="000000"/>
            </a:solidFill>
          </a:ln>
        </c:spPr>
        <c:txPr>
          <a:bodyPr/>
          <a:lstStyle/>
          <a:p>
            <a:pPr>
              <a:defRPr sz="800">
                <a:solidFill>
                  <a:sysClr val="windowText" lastClr="000000"/>
                </a:solidFill>
                <a:latin typeface="IPT Nazanin" pitchFamily="2" charset="2"/>
              </a:defRPr>
            </a:pPr>
            <a:endParaRPr lang="en-US"/>
          </a:p>
        </c:txPr>
        <c:crossAx val="365638848"/>
        <c:crosses val="autoZero"/>
        <c:crossBetween val="midCat"/>
      </c:valAx>
    </c:plotArea>
    <c:plotVisOnly val="1"/>
    <c:dispBlanksAs val="gap"/>
    <c:showDLblsOverMax val="0"/>
  </c:chart>
  <c:spPr>
    <a:ln>
      <a:noFill/>
    </a:ln>
  </c:sp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ارزش صادرات انگور</c:v>
          </c:tx>
          <c:spPr>
            <a:ln>
              <a:prstDash val="sysDash"/>
            </a:ln>
          </c:spPr>
          <c:marker>
            <c:symbol val="none"/>
          </c:marker>
          <c:cat>
            <c:numRef>
              <c:f>sheet1!$EX$4:$EX$37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sheet1!$GF$4:$GF$37</c:f>
              <c:numCache>
                <c:formatCode>General</c:formatCode>
                <c:ptCount val="34"/>
                <c:pt idx="0">
                  <c:v>349</c:v>
                </c:pt>
                <c:pt idx="1">
                  <c:v>49</c:v>
                </c:pt>
                <c:pt idx="2">
                  <c:v>91</c:v>
                </c:pt>
                <c:pt idx="3">
                  <c:v>174</c:v>
                </c:pt>
                <c:pt idx="4">
                  <c:v>114</c:v>
                </c:pt>
                <c:pt idx="5">
                  <c:v>136</c:v>
                </c:pt>
                <c:pt idx="6">
                  <c:v>236</c:v>
                </c:pt>
                <c:pt idx="7">
                  <c:v>51</c:v>
                </c:pt>
                <c:pt idx="8">
                  <c:v>34</c:v>
                </c:pt>
                <c:pt idx="9">
                  <c:v>12</c:v>
                </c:pt>
                <c:pt idx="10">
                  <c:v>66</c:v>
                </c:pt>
                <c:pt idx="11">
                  <c:v>312</c:v>
                </c:pt>
                <c:pt idx="12">
                  <c:v>828</c:v>
                </c:pt>
                <c:pt idx="13">
                  <c:v>1227</c:v>
                </c:pt>
                <c:pt idx="14">
                  <c:v>610</c:v>
                </c:pt>
                <c:pt idx="15">
                  <c:v>466</c:v>
                </c:pt>
                <c:pt idx="16">
                  <c:v>912</c:v>
                </c:pt>
                <c:pt idx="17">
                  <c:v>498</c:v>
                </c:pt>
                <c:pt idx="18">
                  <c:v>507</c:v>
                </c:pt>
                <c:pt idx="19">
                  <c:v>451</c:v>
                </c:pt>
                <c:pt idx="20">
                  <c:v>1875</c:v>
                </c:pt>
                <c:pt idx="21">
                  <c:v>1294</c:v>
                </c:pt>
                <c:pt idx="22">
                  <c:v>1817</c:v>
                </c:pt>
                <c:pt idx="23">
                  <c:v>2930</c:v>
                </c:pt>
                <c:pt idx="24">
                  <c:v>11440</c:v>
                </c:pt>
                <c:pt idx="25">
                  <c:v>16833</c:v>
                </c:pt>
                <c:pt idx="26">
                  <c:v>21917</c:v>
                </c:pt>
                <c:pt idx="27">
                  <c:v>59688</c:v>
                </c:pt>
                <c:pt idx="28">
                  <c:v>91926</c:v>
                </c:pt>
                <c:pt idx="29">
                  <c:v>225377</c:v>
                </c:pt>
                <c:pt idx="30">
                  <c:v>115011</c:v>
                </c:pt>
                <c:pt idx="31">
                  <c:v>210060</c:v>
                </c:pt>
                <c:pt idx="32">
                  <c:v>224306</c:v>
                </c:pt>
                <c:pt idx="33">
                  <c:v>183357</c:v>
                </c:pt>
              </c:numCache>
            </c:numRef>
          </c:val>
          <c:smooth val="1"/>
        </c:ser>
        <c:dLbls>
          <c:showLegendKey val="0"/>
          <c:showVal val="0"/>
          <c:showCatName val="0"/>
          <c:showSerName val="0"/>
          <c:showPercent val="0"/>
          <c:showBubbleSize val="0"/>
        </c:dLbls>
        <c:marker val="1"/>
        <c:smooth val="0"/>
        <c:axId val="379820384"/>
        <c:axId val="379820944"/>
      </c:lineChart>
      <c:lineChart>
        <c:grouping val="standard"/>
        <c:varyColors val="0"/>
        <c:ser>
          <c:idx val="1"/>
          <c:order val="1"/>
          <c:tx>
            <c:v>مقدار صادرات انگور</c:v>
          </c:tx>
          <c:marker>
            <c:symbol val="none"/>
          </c:marker>
          <c:cat>
            <c:numRef>
              <c:f>sheet1!$EH$4:$EH$37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sheet1!$FT$4:$FT$37</c:f>
              <c:numCache>
                <c:formatCode>General</c:formatCode>
                <c:ptCount val="34"/>
                <c:pt idx="0">
                  <c:v>973</c:v>
                </c:pt>
                <c:pt idx="1">
                  <c:v>107</c:v>
                </c:pt>
                <c:pt idx="2">
                  <c:v>93</c:v>
                </c:pt>
                <c:pt idx="3">
                  <c:v>251</c:v>
                </c:pt>
                <c:pt idx="4">
                  <c:v>143</c:v>
                </c:pt>
                <c:pt idx="5">
                  <c:v>195</c:v>
                </c:pt>
                <c:pt idx="6">
                  <c:v>259</c:v>
                </c:pt>
                <c:pt idx="7">
                  <c:v>69</c:v>
                </c:pt>
                <c:pt idx="8">
                  <c:v>64</c:v>
                </c:pt>
                <c:pt idx="9">
                  <c:v>19</c:v>
                </c:pt>
                <c:pt idx="10">
                  <c:v>135</c:v>
                </c:pt>
                <c:pt idx="11">
                  <c:v>473</c:v>
                </c:pt>
                <c:pt idx="12">
                  <c:v>967</c:v>
                </c:pt>
                <c:pt idx="13">
                  <c:v>1987</c:v>
                </c:pt>
                <c:pt idx="14">
                  <c:v>1272</c:v>
                </c:pt>
                <c:pt idx="15">
                  <c:v>1142</c:v>
                </c:pt>
                <c:pt idx="16">
                  <c:v>1304</c:v>
                </c:pt>
                <c:pt idx="17">
                  <c:v>830</c:v>
                </c:pt>
                <c:pt idx="18">
                  <c:v>780</c:v>
                </c:pt>
                <c:pt idx="19">
                  <c:v>891</c:v>
                </c:pt>
                <c:pt idx="20">
                  <c:v>4587</c:v>
                </c:pt>
                <c:pt idx="21">
                  <c:v>4552</c:v>
                </c:pt>
                <c:pt idx="22">
                  <c:v>5993</c:v>
                </c:pt>
                <c:pt idx="23">
                  <c:v>7416</c:v>
                </c:pt>
                <c:pt idx="24">
                  <c:v>15349</c:v>
                </c:pt>
                <c:pt idx="25">
                  <c:v>24602</c:v>
                </c:pt>
                <c:pt idx="26">
                  <c:v>27810</c:v>
                </c:pt>
                <c:pt idx="27">
                  <c:v>53697</c:v>
                </c:pt>
                <c:pt idx="28">
                  <c:v>49740</c:v>
                </c:pt>
                <c:pt idx="29">
                  <c:v>135586</c:v>
                </c:pt>
                <c:pt idx="30">
                  <c:v>52857</c:v>
                </c:pt>
                <c:pt idx="31">
                  <c:v>62332</c:v>
                </c:pt>
                <c:pt idx="32">
                  <c:v>116054</c:v>
                </c:pt>
                <c:pt idx="33">
                  <c:v>88144</c:v>
                </c:pt>
              </c:numCache>
            </c:numRef>
          </c:val>
          <c:smooth val="0"/>
        </c:ser>
        <c:dLbls>
          <c:showLegendKey val="0"/>
          <c:showVal val="0"/>
          <c:showCatName val="0"/>
          <c:showSerName val="0"/>
          <c:showPercent val="0"/>
          <c:showBubbleSize val="0"/>
        </c:dLbls>
        <c:marker val="1"/>
        <c:smooth val="0"/>
        <c:axId val="379822064"/>
        <c:axId val="379821504"/>
      </c:lineChart>
      <c:catAx>
        <c:axId val="379820384"/>
        <c:scaling>
          <c:orientation val="minMax"/>
        </c:scaling>
        <c:delete val="0"/>
        <c:axPos val="b"/>
        <c:numFmt formatCode="General" sourceLinked="1"/>
        <c:majorTickMark val="out"/>
        <c:minorTickMark val="none"/>
        <c:tickLblPos val="nextTo"/>
        <c:txPr>
          <a:bodyPr/>
          <a:lstStyle/>
          <a:p>
            <a:pPr>
              <a:defRPr>
                <a:latin typeface="IPT Nazanin" pitchFamily="2" charset="2"/>
              </a:defRPr>
            </a:pPr>
            <a:endParaRPr lang="en-US"/>
          </a:p>
        </c:txPr>
        <c:crossAx val="379820944"/>
        <c:crosses val="autoZero"/>
        <c:auto val="1"/>
        <c:lblAlgn val="ctr"/>
        <c:lblOffset val="100"/>
        <c:noMultiLvlLbl val="0"/>
      </c:catAx>
      <c:valAx>
        <c:axId val="379820944"/>
        <c:scaling>
          <c:orientation val="minMax"/>
        </c:scaling>
        <c:delete val="0"/>
        <c:axPos val="l"/>
        <c:title>
          <c:tx>
            <c:rich>
              <a:bodyPr rot="-5400000" vert="horz"/>
              <a:lstStyle/>
              <a:p>
                <a:pPr>
                  <a:defRPr>
                    <a:cs typeface="B Nazanin" pitchFamily="2" charset="-78"/>
                  </a:defRPr>
                </a:pPr>
                <a:r>
                  <a:rPr lang="fa-IR">
                    <a:cs typeface="B Nazanin" pitchFamily="2" charset="-78"/>
                  </a:rPr>
                  <a:t>هزار دلار</a:t>
                </a:r>
              </a:p>
            </c:rich>
          </c:tx>
          <c:overlay val="0"/>
        </c:title>
        <c:numFmt formatCode="General" sourceLinked="0"/>
        <c:majorTickMark val="out"/>
        <c:minorTickMark val="none"/>
        <c:tickLblPos val="nextTo"/>
        <c:txPr>
          <a:bodyPr/>
          <a:lstStyle/>
          <a:p>
            <a:pPr>
              <a:defRPr>
                <a:latin typeface="IPT Nazanin" pitchFamily="2" charset="2"/>
              </a:defRPr>
            </a:pPr>
            <a:endParaRPr lang="en-US"/>
          </a:p>
        </c:txPr>
        <c:crossAx val="379820384"/>
        <c:crosses val="autoZero"/>
        <c:crossBetween val="between"/>
      </c:valAx>
      <c:valAx>
        <c:axId val="379821504"/>
        <c:scaling>
          <c:orientation val="minMax"/>
        </c:scaling>
        <c:delete val="0"/>
        <c:axPos val="r"/>
        <c:title>
          <c:tx>
            <c:rich>
              <a:bodyPr rot="-5400000" vert="horz"/>
              <a:lstStyle/>
              <a:p>
                <a:pPr>
                  <a:defRPr>
                    <a:cs typeface="B Nazanin" pitchFamily="2" charset="-78"/>
                  </a:defRPr>
                </a:pPr>
                <a:r>
                  <a:rPr lang="fa-IR">
                    <a:cs typeface="B Nazanin" pitchFamily="2" charset="-78"/>
                  </a:rPr>
                  <a:t>تن</a:t>
                </a:r>
              </a:p>
            </c:rich>
          </c:tx>
          <c:overlay val="0"/>
        </c:title>
        <c:numFmt formatCode="General" sourceLinked="1"/>
        <c:majorTickMark val="out"/>
        <c:minorTickMark val="none"/>
        <c:tickLblPos val="nextTo"/>
        <c:txPr>
          <a:bodyPr/>
          <a:lstStyle/>
          <a:p>
            <a:pPr>
              <a:defRPr>
                <a:latin typeface="IPT Nazanin" pitchFamily="2" charset="2"/>
              </a:defRPr>
            </a:pPr>
            <a:endParaRPr lang="en-US"/>
          </a:p>
        </c:txPr>
        <c:crossAx val="379822064"/>
        <c:crosses val="max"/>
        <c:crossBetween val="between"/>
      </c:valAx>
      <c:catAx>
        <c:axId val="379822064"/>
        <c:scaling>
          <c:orientation val="minMax"/>
        </c:scaling>
        <c:delete val="1"/>
        <c:axPos val="b"/>
        <c:numFmt formatCode="General" sourceLinked="1"/>
        <c:majorTickMark val="out"/>
        <c:minorTickMark val="none"/>
        <c:tickLblPos val="none"/>
        <c:crossAx val="379821504"/>
        <c:crosses val="autoZero"/>
        <c:auto val="1"/>
        <c:lblAlgn val="ctr"/>
        <c:lblOffset val="100"/>
        <c:noMultiLvlLbl val="0"/>
      </c:catAx>
    </c:plotArea>
    <c:legend>
      <c:legendPos val="b"/>
      <c:overlay val="0"/>
      <c:txPr>
        <a:bodyPr/>
        <a:lstStyle/>
        <a:p>
          <a:pPr>
            <a:defRPr sz="1100">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ارزش صادرات شکر</c:v>
          </c:tx>
          <c:spPr>
            <a:ln>
              <a:prstDash val="sysDash"/>
            </a:ln>
          </c:spPr>
          <c:marker>
            <c:symbol val="none"/>
          </c:marker>
          <c:cat>
            <c:numRef>
              <c:f>sheet1!$EX$4:$EX$37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sheet1!$GG$4:$GG$37</c:f>
              <c:numCache>
                <c:formatCode>General</c:formatCode>
                <c:ptCount val="34"/>
                <c:pt idx="0">
                  <c:v>4307</c:v>
                </c:pt>
                <c:pt idx="1">
                  <c:v>18874</c:v>
                </c:pt>
                <c:pt idx="2">
                  <c:v>12431</c:v>
                </c:pt>
                <c:pt idx="3">
                  <c:v>7998</c:v>
                </c:pt>
                <c:pt idx="4">
                  <c:v>0</c:v>
                </c:pt>
                <c:pt idx="5">
                  <c:v>67</c:v>
                </c:pt>
                <c:pt idx="6">
                  <c:v>159</c:v>
                </c:pt>
                <c:pt idx="7">
                  <c:v>0</c:v>
                </c:pt>
                <c:pt idx="8">
                  <c:v>39</c:v>
                </c:pt>
                <c:pt idx="9">
                  <c:v>3725</c:v>
                </c:pt>
                <c:pt idx="10">
                  <c:v>783</c:v>
                </c:pt>
                <c:pt idx="11">
                  <c:v>3817</c:v>
                </c:pt>
                <c:pt idx="12">
                  <c:v>227</c:v>
                </c:pt>
                <c:pt idx="13">
                  <c:v>334</c:v>
                </c:pt>
                <c:pt idx="14">
                  <c:v>2559</c:v>
                </c:pt>
                <c:pt idx="15">
                  <c:v>2259</c:v>
                </c:pt>
                <c:pt idx="16">
                  <c:v>1420</c:v>
                </c:pt>
                <c:pt idx="17">
                  <c:v>239</c:v>
                </c:pt>
                <c:pt idx="18">
                  <c:v>721</c:v>
                </c:pt>
                <c:pt idx="19">
                  <c:v>19</c:v>
                </c:pt>
                <c:pt idx="20">
                  <c:v>8</c:v>
                </c:pt>
                <c:pt idx="21">
                  <c:v>9649</c:v>
                </c:pt>
                <c:pt idx="22">
                  <c:v>7107</c:v>
                </c:pt>
                <c:pt idx="23">
                  <c:v>17341</c:v>
                </c:pt>
                <c:pt idx="24">
                  <c:v>19168</c:v>
                </c:pt>
                <c:pt idx="25">
                  <c:v>26723</c:v>
                </c:pt>
                <c:pt idx="26">
                  <c:v>29215</c:v>
                </c:pt>
                <c:pt idx="27">
                  <c:v>58275</c:v>
                </c:pt>
                <c:pt idx="28">
                  <c:v>129625</c:v>
                </c:pt>
                <c:pt idx="29">
                  <c:v>129014</c:v>
                </c:pt>
                <c:pt idx="30">
                  <c:v>111179</c:v>
                </c:pt>
                <c:pt idx="31">
                  <c:v>262380</c:v>
                </c:pt>
                <c:pt idx="32">
                  <c:v>131948</c:v>
                </c:pt>
                <c:pt idx="33">
                  <c:v>183888</c:v>
                </c:pt>
              </c:numCache>
            </c:numRef>
          </c:val>
          <c:smooth val="1"/>
        </c:ser>
        <c:dLbls>
          <c:showLegendKey val="0"/>
          <c:showVal val="0"/>
          <c:showCatName val="0"/>
          <c:showSerName val="0"/>
          <c:showPercent val="0"/>
          <c:showBubbleSize val="0"/>
        </c:dLbls>
        <c:marker val="1"/>
        <c:smooth val="0"/>
        <c:axId val="379824864"/>
        <c:axId val="379825424"/>
      </c:lineChart>
      <c:lineChart>
        <c:grouping val="standard"/>
        <c:varyColors val="0"/>
        <c:ser>
          <c:idx val="1"/>
          <c:order val="1"/>
          <c:tx>
            <c:v>مقدار صادرات شکر</c:v>
          </c:tx>
          <c:marker>
            <c:symbol val="none"/>
          </c:marker>
          <c:cat>
            <c:numRef>
              <c:f>sheet1!$EH$4:$EH$37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sheet1!$FU$4:$FU$37</c:f>
              <c:numCache>
                <c:formatCode>General</c:formatCode>
                <c:ptCount val="34"/>
                <c:pt idx="0">
                  <c:v>9645</c:v>
                </c:pt>
                <c:pt idx="1">
                  <c:v>24269</c:v>
                </c:pt>
                <c:pt idx="2">
                  <c:v>22210</c:v>
                </c:pt>
                <c:pt idx="3">
                  <c:v>20378</c:v>
                </c:pt>
                <c:pt idx="4">
                  <c:v>0</c:v>
                </c:pt>
                <c:pt idx="5">
                  <c:v>126</c:v>
                </c:pt>
                <c:pt idx="6">
                  <c:v>775</c:v>
                </c:pt>
                <c:pt idx="7">
                  <c:v>0</c:v>
                </c:pt>
                <c:pt idx="8">
                  <c:v>326</c:v>
                </c:pt>
                <c:pt idx="9">
                  <c:v>13624</c:v>
                </c:pt>
                <c:pt idx="10">
                  <c:v>2305</c:v>
                </c:pt>
                <c:pt idx="11">
                  <c:v>8276</c:v>
                </c:pt>
                <c:pt idx="12">
                  <c:v>786</c:v>
                </c:pt>
                <c:pt idx="13">
                  <c:v>863</c:v>
                </c:pt>
                <c:pt idx="14">
                  <c:v>6935</c:v>
                </c:pt>
                <c:pt idx="15">
                  <c:v>5557</c:v>
                </c:pt>
                <c:pt idx="16">
                  <c:v>3640</c:v>
                </c:pt>
                <c:pt idx="17">
                  <c:v>374</c:v>
                </c:pt>
                <c:pt idx="18">
                  <c:v>1572</c:v>
                </c:pt>
                <c:pt idx="19">
                  <c:v>46</c:v>
                </c:pt>
                <c:pt idx="20">
                  <c:v>16</c:v>
                </c:pt>
                <c:pt idx="21">
                  <c:v>35167</c:v>
                </c:pt>
                <c:pt idx="22">
                  <c:v>20480</c:v>
                </c:pt>
                <c:pt idx="23">
                  <c:v>73313</c:v>
                </c:pt>
                <c:pt idx="24">
                  <c:v>75604</c:v>
                </c:pt>
                <c:pt idx="25">
                  <c:v>118209</c:v>
                </c:pt>
                <c:pt idx="26">
                  <c:v>108172</c:v>
                </c:pt>
                <c:pt idx="27">
                  <c:v>272211</c:v>
                </c:pt>
                <c:pt idx="28">
                  <c:v>227705</c:v>
                </c:pt>
                <c:pt idx="29">
                  <c:v>214889</c:v>
                </c:pt>
                <c:pt idx="30">
                  <c:v>174830</c:v>
                </c:pt>
                <c:pt idx="31">
                  <c:v>306041</c:v>
                </c:pt>
                <c:pt idx="32">
                  <c:v>188491</c:v>
                </c:pt>
                <c:pt idx="33">
                  <c:v>269968</c:v>
                </c:pt>
              </c:numCache>
            </c:numRef>
          </c:val>
          <c:smooth val="0"/>
        </c:ser>
        <c:dLbls>
          <c:showLegendKey val="0"/>
          <c:showVal val="0"/>
          <c:showCatName val="0"/>
          <c:showSerName val="0"/>
          <c:showPercent val="0"/>
          <c:showBubbleSize val="0"/>
        </c:dLbls>
        <c:marker val="1"/>
        <c:smooth val="0"/>
        <c:axId val="379826544"/>
        <c:axId val="379825984"/>
      </c:lineChart>
      <c:catAx>
        <c:axId val="379824864"/>
        <c:scaling>
          <c:orientation val="minMax"/>
        </c:scaling>
        <c:delete val="0"/>
        <c:axPos val="b"/>
        <c:numFmt formatCode="General" sourceLinked="1"/>
        <c:majorTickMark val="out"/>
        <c:minorTickMark val="none"/>
        <c:tickLblPos val="nextTo"/>
        <c:txPr>
          <a:bodyPr/>
          <a:lstStyle/>
          <a:p>
            <a:pPr>
              <a:defRPr>
                <a:latin typeface="IPT Nazanin" pitchFamily="2" charset="2"/>
              </a:defRPr>
            </a:pPr>
            <a:endParaRPr lang="en-US"/>
          </a:p>
        </c:txPr>
        <c:crossAx val="379825424"/>
        <c:crosses val="autoZero"/>
        <c:auto val="1"/>
        <c:lblAlgn val="ctr"/>
        <c:lblOffset val="100"/>
        <c:noMultiLvlLbl val="0"/>
      </c:catAx>
      <c:valAx>
        <c:axId val="379825424"/>
        <c:scaling>
          <c:orientation val="minMax"/>
          <c:max val="400000"/>
        </c:scaling>
        <c:delete val="0"/>
        <c:axPos val="l"/>
        <c:title>
          <c:tx>
            <c:rich>
              <a:bodyPr rot="-5400000" vert="horz"/>
              <a:lstStyle/>
              <a:p>
                <a:pPr>
                  <a:defRPr>
                    <a:cs typeface="B Nazanin" pitchFamily="2" charset="-78"/>
                  </a:defRPr>
                </a:pPr>
                <a:r>
                  <a:rPr lang="fa-IR">
                    <a:cs typeface="B Nazanin" pitchFamily="2" charset="-78"/>
                  </a:rPr>
                  <a:t>هزار دلار</a:t>
                </a:r>
              </a:p>
            </c:rich>
          </c:tx>
          <c:overlay val="0"/>
        </c:title>
        <c:numFmt formatCode="General" sourceLinked="0"/>
        <c:majorTickMark val="out"/>
        <c:minorTickMark val="none"/>
        <c:tickLblPos val="nextTo"/>
        <c:txPr>
          <a:bodyPr/>
          <a:lstStyle/>
          <a:p>
            <a:pPr>
              <a:defRPr>
                <a:latin typeface="IPT Nazanin" pitchFamily="2" charset="2"/>
              </a:defRPr>
            </a:pPr>
            <a:endParaRPr lang="en-US"/>
          </a:p>
        </c:txPr>
        <c:crossAx val="379824864"/>
        <c:crosses val="autoZero"/>
        <c:crossBetween val="between"/>
        <c:minorUnit val="10000"/>
      </c:valAx>
      <c:valAx>
        <c:axId val="379825984"/>
        <c:scaling>
          <c:orientation val="minMax"/>
          <c:max val="400000"/>
          <c:min val="-50000"/>
        </c:scaling>
        <c:delete val="0"/>
        <c:axPos val="r"/>
        <c:title>
          <c:tx>
            <c:rich>
              <a:bodyPr rot="-5400000" vert="horz"/>
              <a:lstStyle/>
              <a:p>
                <a:pPr>
                  <a:defRPr>
                    <a:cs typeface="B Nazanin" pitchFamily="2" charset="-78"/>
                  </a:defRPr>
                </a:pPr>
                <a:r>
                  <a:rPr lang="fa-IR">
                    <a:cs typeface="B Nazanin" pitchFamily="2" charset="-78"/>
                  </a:rPr>
                  <a:t>تن</a:t>
                </a:r>
              </a:p>
            </c:rich>
          </c:tx>
          <c:overlay val="0"/>
        </c:title>
        <c:numFmt formatCode="General" sourceLinked="1"/>
        <c:majorTickMark val="out"/>
        <c:minorTickMark val="none"/>
        <c:tickLblPos val="nextTo"/>
        <c:txPr>
          <a:bodyPr/>
          <a:lstStyle/>
          <a:p>
            <a:pPr>
              <a:defRPr>
                <a:latin typeface="IPT Nazanin" pitchFamily="2" charset="2"/>
              </a:defRPr>
            </a:pPr>
            <a:endParaRPr lang="en-US"/>
          </a:p>
        </c:txPr>
        <c:crossAx val="379826544"/>
        <c:crosses val="max"/>
        <c:crossBetween val="between"/>
      </c:valAx>
      <c:catAx>
        <c:axId val="379826544"/>
        <c:scaling>
          <c:orientation val="minMax"/>
        </c:scaling>
        <c:delete val="1"/>
        <c:axPos val="b"/>
        <c:numFmt formatCode="General" sourceLinked="1"/>
        <c:majorTickMark val="out"/>
        <c:minorTickMark val="none"/>
        <c:tickLblPos val="none"/>
        <c:crossAx val="379825984"/>
        <c:crosses val="autoZero"/>
        <c:auto val="1"/>
        <c:lblAlgn val="ctr"/>
        <c:lblOffset val="100"/>
        <c:noMultiLvlLbl val="0"/>
      </c:catAx>
    </c:plotArea>
    <c:legend>
      <c:legendPos val="b"/>
      <c:overlay val="0"/>
      <c:txPr>
        <a:bodyPr/>
        <a:lstStyle/>
        <a:p>
          <a:pPr>
            <a:defRPr sz="1100">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111695331314806"/>
          <c:y val="5.0589465690041163E-2"/>
          <c:w val="0.66972827307433647"/>
          <c:h val="0.76640192597574119"/>
        </c:manualLayout>
      </c:layout>
      <c:lineChart>
        <c:grouping val="standard"/>
        <c:varyColors val="0"/>
        <c:ser>
          <c:idx val="0"/>
          <c:order val="0"/>
          <c:tx>
            <c:v>ارزش صادرات سبزیجات یخ زده</c:v>
          </c:tx>
          <c:spPr>
            <a:ln>
              <a:prstDash val="sysDash"/>
            </a:ln>
          </c:spPr>
          <c:marker>
            <c:symbol val="none"/>
          </c:marker>
          <c:cat>
            <c:numRef>
              <c:f>sheet1!$EX$4:$EX$37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sheet1!$GI$4:$GI$37</c:f>
              <c:numCache>
                <c:formatCode>General</c:formatCode>
                <c:ptCount val="34"/>
                <c:pt idx="0">
                  <c:v>777</c:v>
                </c:pt>
                <c:pt idx="1">
                  <c:v>1102</c:v>
                </c:pt>
                <c:pt idx="2">
                  <c:v>1529</c:v>
                </c:pt>
                <c:pt idx="3">
                  <c:v>2018</c:v>
                </c:pt>
                <c:pt idx="4">
                  <c:v>2106</c:v>
                </c:pt>
                <c:pt idx="5">
                  <c:v>1631</c:v>
                </c:pt>
                <c:pt idx="6">
                  <c:v>3202</c:v>
                </c:pt>
                <c:pt idx="7">
                  <c:v>2166</c:v>
                </c:pt>
                <c:pt idx="8">
                  <c:v>6383</c:v>
                </c:pt>
                <c:pt idx="9">
                  <c:v>5308</c:v>
                </c:pt>
                <c:pt idx="10">
                  <c:v>3622</c:v>
                </c:pt>
                <c:pt idx="11">
                  <c:v>6664</c:v>
                </c:pt>
                <c:pt idx="12">
                  <c:v>7928</c:v>
                </c:pt>
                <c:pt idx="13">
                  <c:v>7812</c:v>
                </c:pt>
                <c:pt idx="14">
                  <c:v>8545</c:v>
                </c:pt>
                <c:pt idx="15">
                  <c:v>10566</c:v>
                </c:pt>
                <c:pt idx="16">
                  <c:v>10929</c:v>
                </c:pt>
                <c:pt idx="17">
                  <c:v>14212</c:v>
                </c:pt>
                <c:pt idx="18">
                  <c:v>10200</c:v>
                </c:pt>
                <c:pt idx="19">
                  <c:v>11856</c:v>
                </c:pt>
                <c:pt idx="20">
                  <c:v>7855</c:v>
                </c:pt>
                <c:pt idx="21">
                  <c:v>8718</c:v>
                </c:pt>
                <c:pt idx="22">
                  <c:v>8900</c:v>
                </c:pt>
                <c:pt idx="23">
                  <c:v>15332</c:v>
                </c:pt>
                <c:pt idx="24">
                  <c:v>19515</c:v>
                </c:pt>
                <c:pt idx="25">
                  <c:v>24817</c:v>
                </c:pt>
                <c:pt idx="26">
                  <c:v>20861</c:v>
                </c:pt>
                <c:pt idx="27">
                  <c:v>34407</c:v>
                </c:pt>
                <c:pt idx="28">
                  <c:v>39322</c:v>
                </c:pt>
                <c:pt idx="29">
                  <c:v>37223</c:v>
                </c:pt>
                <c:pt idx="30">
                  <c:v>51513</c:v>
                </c:pt>
                <c:pt idx="31">
                  <c:v>72433</c:v>
                </c:pt>
                <c:pt idx="32">
                  <c:v>63672</c:v>
                </c:pt>
                <c:pt idx="33">
                  <c:v>159957</c:v>
                </c:pt>
              </c:numCache>
            </c:numRef>
          </c:val>
          <c:smooth val="1"/>
        </c:ser>
        <c:dLbls>
          <c:showLegendKey val="0"/>
          <c:showVal val="0"/>
          <c:showCatName val="0"/>
          <c:showSerName val="0"/>
          <c:showPercent val="0"/>
          <c:showBubbleSize val="0"/>
        </c:dLbls>
        <c:marker val="1"/>
        <c:smooth val="0"/>
        <c:axId val="418130288"/>
        <c:axId val="418130848"/>
      </c:lineChart>
      <c:lineChart>
        <c:grouping val="standard"/>
        <c:varyColors val="0"/>
        <c:ser>
          <c:idx val="1"/>
          <c:order val="1"/>
          <c:tx>
            <c:v>مقدار صادرات سبزیجات یخ زده</c:v>
          </c:tx>
          <c:marker>
            <c:symbol val="none"/>
          </c:marker>
          <c:cat>
            <c:numRef>
              <c:f>sheet1!$EH$4:$EH$37</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sheet1!$FW$4:$FW$37</c:f>
              <c:numCache>
                <c:formatCode>General</c:formatCode>
                <c:ptCount val="34"/>
                <c:pt idx="0">
                  <c:v>739</c:v>
                </c:pt>
                <c:pt idx="1">
                  <c:v>981</c:v>
                </c:pt>
                <c:pt idx="2">
                  <c:v>1200</c:v>
                </c:pt>
                <c:pt idx="3">
                  <c:v>1569</c:v>
                </c:pt>
                <c:pt idx="4">
                  <c:v>1624</c:v>
                </c:pt>
                <c:pt idx="5">
                  <c:v>1306</c:v>
                </c:pt>
                <c:pt idx="6">
                  <c:v>5074</c:v>
                </c:pt>
                <c:pt idx="7">
                  <c:v>2018</c:v>
                </c:pt>
                <c:pt idx="8">
                  <c:v>5367</c:v>
                </c:pt>
                <c:pt idx="9">
                  <c:v>6398</c:v>
                </c:pt>
                <c:pt idx="10">
                  <c:v>5209</c:v>
                </c:pt>
                <c:pt idx="11">
                  <c:v>8839</c:v>
                </c:pt>
                <c:pt idx="12">
                  <c:v>10645</c:v>
                </c:pt>
                <c:pt idx="13">
                  <c:v>11296</c:v>
                </c:pt>
                <c:pt idx="14">
                  <c:v>11375</c:v>
                </c:pt>
                <c:pt idx="15">
                  <c:v>12624</c:v>
                </c:pt>
                <c:pt idx="16">
                  <c:v>14139</c:v>
                </c:pt>
                <c:pt idx="17">
                  <c:v>13405</c:v>
                </c:pt>
                <c:pt idx="18">
                  <c:v>10000</c:v>
                </c:pt>
                <c:pt idx="19">
                  <c:v>10454</c:v>
                </c:pt>
                <c:pt idx="20">
                  <c:v>8582</c:v>
                </c:pt>
                <c:pt idx="21">
                  <c:v>9286</c:v>
                </c:pt>
                <c:pt idx="22">
                  <c:v>9000</c:v>
                </c:pt>
                <c:pt idx="23">
                  <c:v>20296</c:v>
                </c:pt>
                <c:pt idx="24">
                  <c:v>22291</c:v>
                </c:pt>
                <c:pt idx="25">
                  <c:v>32810</c:v>
                </c:pt>
                <c:pt idx="26">
                  <c:v>25849</c:v>
                </c:pt>
                <c:pt idx="27">
                  <c:v>37844</c:v>
                </c:pt>
                <c:pt idx="28">
                  <c:v>33558</c:v>
                </c:pt>
                <c:pt idx="29">
                  <c:v>25555</c:v>
                </c:pt>
                <c:pt idx="30">
                  <c:v>41297</c:v>
                </c:pt>
                <c:pt idx="31">
                  <c:v>50824</c:v>
                </c:pt>
                <c:pt idx="32">
                  <c:v>48962</c:v>
                </c:pt>
                <c:pt idx="33">
                  <c:v>104116</c:v>
                </c:pt>
              </c:numCache>
            </c:numRef>
          </c:val>
          <c:smooth val="0"/>
        </c:ser>
        <c:dLbls>
          <c:showLegendKey val="0"/>
          <c:showVal val="0"/>
          <c:showCatName val="0"/>
          <c:showSerName val="0"/>
          <c:showPercent val="0"/>
          <c:showBubbleSize val="0"/>
        </c:dLbls>
        <c:marker val="1"/>
        <c:smooth val="0"/>
        <c:axId val="418131968"/>
        <c:axId val="418131408"/>
      </c:lineChart>
      <c:catAx>
        <c:axId val="418130288"/>
        <c:scaling>
          <c:orientation val="minMax"/>
        </c:scaling>
        <c:delete val="0"/>
        <c:axPos val="b"/>
        <c:numFmt formatCode="General" sourceLinked="1"/>
        <c:majorTickMark val="out"/>
        <c:minorTickMark val="none"/>
        <c:tickLblPos val="nextTo"/>
        <c:txPr>
          <a:bodyPr/>
          <a:lstStyle/>
          <a:p>
            <a:pPr>
              <a:defRPr>
                <a:latin typeface="IPT Nazanin" pitchFamily="2" charset="2"/>
              </a:defRPr>
            </a:pPr>
            <a:endParaRPr lang="en-US"/>
          </a:p>
        </c:txPr>
        <c:crossAx val="418130848"/>
        <c:crosses val="autoZero"/>
        <c:auto val="1"/>
        <c:lblAlgn val="ctr"/>
        <c:lblOffset val="100"/>
        <c:noMultiLvlLbl val="0"/>
      </c:catAx>
      <c:valAx>
        <c:axId val="418130848"/>
        <c:scaling>
          <c:orientation val="minMax"/>
          <c:max val="130000"/>
        </c:scaling>
        <c:delete val="0"/>
        <c:axPos val="l"/>
        <c:title>
          <c:tx>
            <c:rich>
              <a:bodyPr rot="-5400000" vert="horz"/>
              <a:lstStyle/>
              <a:p>
                <a:pPr>
                  <a:defRPr>
                    <a:cs typeface="B Nazanin" pitchFamily="2" charset="-78"/>
                  </a:defRPr>
                </a:pPr>
                <a:r>
                  <a:rPr lang="fa-IR">
                    <a:cs typeface="B Nazanin" pitchFamily="2" charset="-78"/>
                  </a:rPr>
                  <a:t>هزار دلار</a:t>
                </a:r>
              </a:p>
            </c:rich>
          </c:tx>
          <c:overlay val="0"/>
        </c:title>
        <c:numFmt formatCode="General" sourceLinked="0"/>
        <c:majorTickMark val="out"/>
        <c:minorTickMark val="none"/>
        <c:tickLblPos val="nextTo"/>
        <c:txPr>
          <a:bodyPr/>
          <a:lstStyle/>
          <a:p>
            <a:pPr>
              <a:defRPr>
                <a:latin typeface="IPT Nazanin" pitchFamily="2" charset="2"/>
              </a:defRPr>
            </a:pPr>
            <a:endParaRPr lang="en-US"/>
          </a:p>
        </c:txPr>
        <c:crossAx val="418130288"/>
        <c:crosses val="autoZero"/>
        <c:crossBetween val="between"/>
      </c:valAx>
      <c:valAx>
        <c:axId val="418131408"/>
        <c:scaling>
          <c:orientation val="minMax"/>
          <c:min val="-10000"/>
        </c:scaling>
        <c:delete val="0"/>
        <c:axPos val="r"/>
        <c:title>
          <c:tx>
            <c:rich>
              <a:bodyPr rot="-5400000" vert="horz"/>
              <a:lstStyle/>
              <a:p>
                <a:pPr>
                  <a:defRPr>
                    <a:cs typeface="B Nazanin" pitchFamily="2" charset="-78"/>
                  </a:defRPr>
                </a:pPr>
                <a:r>
                  <a:rPr lang="fa-IR">
                    <a:cs typeface="B Nazanin" pitchFamily="2" charset="-78"/>
                  </a:rPr>
                  <a:t>تن</a:t>
                </a:r>
              </a:p>
            </c:rich>
          </c:tx>
          <c:overlay val="0"/>
        </c:title>
        <c:numFmt formatCode="General" sourceLinked="1"/>
        <c:majorTickMark val="out"/>
        <c:minorTickMark val="none"/>
        <c:tickLblPos val="nextTo"/>
        <c:txPr>
          <a:bodyPr/>
          <a:lstStyle/>
          <a:p>
            <a:pPr>
              <a:defRPr>
                <a:latin typeface="IPT Nazanin" pitchFamily="2" charset="2"/>
              </a:defRPr>
            </a:pPr>
            <a:endParaRPr lang="en-US"/>
          </a:p>
        </c:txPr>
        <c:crossAx val="418131968"/>
        <c:crosses val="max"/>
        <c:crossBetween val="between"/>
      </c:valAx>
      <c:catAx>
        <c:axId val="418131968"/>
        <c:scaling>
          <c:orientation val="minMax"/>
        </c:scaling>
        <c:delete val="1"/>
        <c:axPos val="b"/>
        <c:numFmt formatCode="General" sourceLinked="1"/>
        <c:majorTickMark val="out"/>
        <c:minorTickMark val="none"/>
        <c:tickLblPos val="none"/>
        <c:crossAx val="418131408"/>
        <c:crosses val="autoZero"/>
        <c:auto val="1"/>
        <c:lblAlgn val="ctr"/>
        <c:lblOffset val="100"/>
        <c:noMultiLvlLbl val="0"/>
      </c:catAx>
    </c:plotArea>
    <c:legend>
      <c:legendPos val="b"/>
      <c:overlay val="0"/>
      <c:txPr>
        <a:bodyPr/>
        <a:lstStyle/>
        <a:p>
          <a:pPr>
            <a:defRPr sz="1100">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v>گندم</c:v>
          </c:tx>
          <c:marker>
            <c:symbol val="none"/>
          </c:marker>
          <c:cat>
            <c:numRef>
              <c:f>sheet1!$IV$4:$IV$27</c:f>
              <c:numCache>
                <c:formatCode>General</c:formatCod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numCache>
            </c:numRef>
          </c:cat>
          <c:val>
            <c:numRef>
              <c:f>sheet1!$HN$4:$HN$27</c:f>
              <c:numCache>
                <c:formatCode>0</c:formatCode>
                <c:ptCount val="24"/>
                <c:pt idx="0">
                  <c:v>24.332019886666174</c:v>
                </c:pt>
                <c:pt idx="1">
                  <c:v>25.756010017371082</c:v>
                </c:pt>
                <c:pt idx="2">
                  <c:v>27.565863130641659</c:v>
                </c:pt>
                <c:pt idx="3">
                  <c:v>32.850775844475613</c:v>
                </c:pt>
                <c:pt idx="4">
                  <c:v>21.576983074230583</c:v>
                </c:pt>
                <c:pt idx="5">
                  <c:v>26.967865454553316</c:v>
                </c:pt>
                <c:pt idx="6">
                  <c:v>24.294367083854375</c:v>
                </c:pt>
                <c:pt idx="7">
                  <c:v>28.276008342097928</c:v>
                </c:pt>
                <c:pt idx="8">
                  <c:v>34.320957794171008</c:v>
                </c:pt>
                <c:pt idx="9">
                  <c:v>42.868105267468962</c:v>
                </c:pt>
                <c:pt idx="10">
                  <c:v>46.574911797318094</c:v>
                </c:pt>
                <c:pt idx="11">
                  <c:v>50.391789232659235</c:v>
                </c:pt>
                <c:pt idx="12">
                  <c:v>45.319159752006485</c:v>
                </c:pt>
                <c:pt idx="13">
                  <c:v>54.362054401898469</c:v>
                </c:pt>
                <c:pt idx="14">
                  <c:v>50.400936353050717</c:v>
                </c:pt>
                <c:pt idx="15">
                  <c:v>50.153670326819501</c:v>
                </c:pt>
                <c:pt idx="16">
                  <c:v>41.745678743485257</c:v>
                </c:pt>
                <c:pt idx="17">
                  <c:v>41.53077406718544</c:v>
                </c:pt>
                <c:pt idx="18">
                  <c:v>42.253566152826657</c:v>
                </c:pt>
                <c:pt idx="19">
                  <c:v>41.044587076376004</c:v>
                </c:pt>
                <c:pt idx="20">
                  <c:v>38.257499216526078</c:v>
                </c:pt>
                <c:pt idx="21">
                  <c:v>38.964560070755134</c:v>
                </c:pt>
                <c:pt idx="22">
                  <c:v>36.697522743223566</c:v>
                </c:pt>
                <c:pt idx="23">
                  <c:v>39.950161900282104</c:v>
                </c:pt>
              </c:numCache>
            </c:numRef>
          </c:val>
          <c:smooth val="0"/>
        </c:ser>
        <c:dLbls>
          <c:showLegendKey val="0"/>
          <c:showVal val="0"/>
          <c:showCatName val="0"/>
          <c:showSerName val="0"/>
          <c:showPercent val="0"/>
          <c:showBubbleSize val="0"/>
        </c:dLbls>
        <c:smooth val="0"/>
        <c:axId val="418134208"/>
        <c:axId val="418134768"/>
      </c:lineChart>
      <c:catAx>
        <c:axId val="418134208"/>
        <c:scaling>
          <c:orientation val="minMax"/>
        </c:scaling>
        <c:delete val="0"/>
        <c:axPos val="b"/>
        <c:majorGridlines/>
        <c:numFmt formatCode="General" sourceLinked="1"/>
        <c:majorTickMark val="out"/>
        <c:minorTickMark val="none"/>
        <c:tickLblPos val="nextTo"/>
        <c:txPr>
          <a:bodyPr rot="2700000"/>
          <a:lstStyle/>
          <a:p>
            <a:pPr>
              <a:defRPr sz="900">
                <a:latin typeface="IPT Nazanin" pitchFamily="2" charset="2"/>
              </a:defRPr>
            </a:pPr>
            <a:endParaRPr lang="en-US"/>
          </a:p>
        </c:txPr>
        <c:crossAx val="418134768"/>
        <c:crosses val="autoZero"/>
        <c:auto val="1"/>
        <c:lblAlgn val="ctr"/>
        <c:lblOffset val="100"/>
        <c:noMultiLvlLbl val="0"/>
      </c:catAx>
      <c:valAx>
        <c:axId val="418134768"/>
        <c:scaling>
          <c:orientation val="minMax"/>
        </c:scaling>
        <c:delete val="0"/>
        <c:axPos val="l"/>
        <c:majorGridlines/>
        <c:title>
          <c:tx>
            <c:rich>
              <a:bodyPr rot="-5400000" vert="horz"/>
              <a:lstStyle/>
              <a:p>
                <a:pPr>
                  <a:defRPr>
                    <a:cs typeface="B Nazanin" pitchFamily="2" charset="-78"/>
                  </a:defRPr>
                </a:pPr>
                <a:r>
                  <a:rPr lang="fa-IR">
                    <a:cs typeface="B Nazanin" pitchFamily="2" charset="-78"/>
                  </a:rPr>
                  <a:t>درصد</a:t>
                </a:r>
                <a:endParaRPr lang="en-US">
                  <a:cs typeface="B Nazanin" pitchFamily="2" charset="-78"/>
                </a:endParaRPr>
              </a:p>
            </c:rich>
          </c:tx>
          <c:layout>
            <c:manualLayout>
              <c:xMode val="edge"/>
              <c:yMode val="edge"/>
              <c:x val="9.8899220526182819E-3"/>
              <c:y val="0.3879381743948675"/>
            </c:manualLayout>
          </c:layout>
          <c:overlay val="0"/>
        </c:title>
        <c:numFmt formatCode="0" sourceLinked="1"/>
        <c:majorTickMark val="out"/>
        <c:minorTickMark val="none"/>
        <c:tickLblPos val="nextTo"/>
        <c:txPr>
          <a:bodyPr/>
          <a:lstStyle/>
          <a:p>
            <a:pPr>
              <a:defRPr>
                <a:latin typeface="IPT Nazanin" pitchFamily="2" charset="2"/>
              </a:defRPr>
            </a:pPr>
            <a:endParaRPr lang="en-US"/>
          </a:p>
        </c:txPr>
        <c:crossAx val="418134208"/>
        <c:crosses val="autoZero"/>
        <c:crossBetween val="midCat"/>
      </c:valAx>
    </c:plotArea>
    <c:plotVisOnly val="1"/>
    <c:dispBlanksAs val="gap"/>
    <c:showDLblsOverMax val="0"/>
  </c:chart>
  <c:spPr>
    <a:ln>
      <a:noFill/>
    </a:ln>
  </c:sp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0"/>
          <c:tx>
            <c:v>برنج</c:v>
          </c:tx>
          <c:spPr>
            <a:ln>
              <a:solidFill>
                <a:srgbClr val="92D050"/>
              </a:solidFill>
            </a:ln>
          </c:spPr>
          <c:marker>
            <c:symbol val="none"/>
          </c:marker>
          <c:cat>
            <c:numRef>
              <c:f>sheet1!$IV$4:$IV$27</c:f>
              <c:numCache>
                <c:formatCode>General</c:formatCod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numCache>
            </c:numRef>
          </c:cat>
          <c:val>
            <c:numRef>
              <c:f>sheet1!$HV$4:$HV$27</c:f>
              <c:numCache>
                <c:formatCode>0</c:formatCode>
                <c:ptCount val="24"/>
                <c:pt idx="0">
                  <c:v>103.67067937781084</c:v>
                </c:pt>
                <c:pt idx="1">
                  <c:v>107.02756516014082</c:v>
                </c:pt>
                <c:pt idx="2">
                  <c:v>107.95622667100368</c:v>
                </c:pt>
                <c:pt idx="3">
                  <c:v>105.57414497383243</c:v>
                </c:pt>
                <c:pt idx="4">
                  <c:v>108.95723319458538</c:v>
                </c:pt>
                <c:pt idx="5">
                  <c:v>105.13659668731843</c:v>
                </c:pt>
                <c:pt idx="6">
                  <c:v>111.47208845230534</c:v>
                </c:pt>
                <c:pt idx="7">
                  <c:v>106.00867501748826</c:v>
                </c:pt>
                <c:pt idx="8">
                  <c:v>117.26765146060789</c:v>
                </c:pt>
                <c:pt idx="9">
                  <c:v>108.64705534154497</c:v>
                </c:pt>
                <c:pt idx="10">
                  <c:v>111.16637782394763</c:v>
                </c:pt>
                <c:pt idx="11">
                  <c:v>119.63826380472847</c:v>
                </c:pt>
                <c:pt idx="12">
                  <c:v>113.2089978263898</c:v>
                </c:pt>
                <c:pt idx="13">
                  <c:v>117.01711945839126</c:v>
                </c:pt>
                <c:pt idx="14">
                  <c:v>125.29380715108374</c:v>
                </c:pt>
                <c:pt idx="15">
                  <c:v>138.51587831726022</c:v>
                </c:pt>
                <c:pt idx="16">
                  <c:v>124.96214777508607</c:v>
                </c:pt>
                <c:pt idx="17">
                  <c:v>132.85659363269474</c:v>
                </c:pt>
                <c:pt idx="18">
                  <c:v>105.93568381265352</c:v>
                </c:pt>
                <c:pt idx="19">
                  <c:v>121.42122641447186</c:v>
                </c:pt>
                <c:pt idx="20">
                  <c:v>126.08370791109166</c:v>
                </c:pt>
                <c:pt idx="21">
                  <c:v>98.563827326294657</c:v>
                </c:pt>
                <c:pt idx="22">
                  <c:v>96.378258019466671</c:v>
                </c:pt>
                <c:pt idx="23">
                  <c:v>109.26256651154074</c:v>
                </c:pt>
              </c:numCache>
            </c:numRef>
          </c:val>
          <c:smooth val="0"/>
        </c:ser>
        <c:dLbls>
          <c:showLegendKey val="0"/>
          <c:showVal val="0"/>
          <c:showCatName val="0"/>
          <c:showSerName val="0"/>
          <c:showPercent val="0"/>
          <c:showBubbleSize val="0"/>
        </c:dLbls>
        <c:smooth val="0"/>
        <c:axId val="418137008"/>
        <c:axId val="418137568"/>
      </c:lineChart>
      <c:catAx>
        <c:axId val="418137008"/>
        <c:scaling>
          <c:orientation val="minMax"/>
        </c:scaling>
        <c:delete val="0"/>
        <c:axPos val="b"/>
        <c:majorGridlines/>
        <c:numFmt formatCode="General" sourceLinked="1"/>
        <c:majorTickMark val="out"/>
        <c:minorTickMark val="none"/>
        <c:tickLblPos val="nextTo"/>
        <c:txPr>
          <a:bodyPr rot="2700000"/>
          <a:lstStyle/>
          <a:p>
            <a:pPr>
              <a:defRPr sz="900">
                <a:latin typeface="IPT Nazanin" pitchFamily="2" charset="2"/>
              </a:defRPr>
            </a:pPr>
            <a:endParaRPr lang="en-US"/>
          </a:p>
        </c:txPr>
        <c:crossAx val="418137568"/>
        <c:crosses val="autoZero"/>
        <c:auto val="1"/>
        <c:lblAlgn val="ctr"/>
        <c:lblOffset val="100"/>
        <c:noMultiLvlLbl val="0"/>
      </c:catAx>
      <c:valAx>
        <c:axId val="418137568"/>
        <c:scaling>
          <c:orientation val="minMax"/>
        </c:scaling>
        <c:delete val="0"/>
        <c:axPos val="l"/>
        <c:majorGridlines/>
        <c:title>
          <c:tx>
            <c:rich>
              <a:bodyPr rot="-5400000" vert="horz"/>
              <a:lstStyle/>
              <a:p>
                <a:pPr>
                  <a:defRPr>
                    <a:cs typeface="B Nazanin" pitchFamily="2" charset="-78"/>
                  </a:defRPr>
                </a:pPr>
                <a:r>
                  <a:rPr lang="fa-IR">
                    <a:cs typeface="B Nazanin" pitchFamily="2" charset="-78"/>
                  </a:rPr>
                  <a:t>درصد</a:t>
                </a:r>
                <a:endParaRPr lang="en-US">
                  <a:cs typeface="B Nazanin" pitchFamily="2" charset="-78"/>
                </a:endParaRPr>
              </a:p>
            </c:rich>
          </c:tx>
          <c:layout>
            <c:manualLayout>
              <c:xMode val="edge"/>
              <c:yMode val="edge"/>
              <c:x val="0"/>
              <c:y val="0.3879381743948675"/>
            </c:manualLayout>
          </c:layout>
          <c:overlay val="0"/>
        </c:title>
        <c:numFmt formatCode="0" sourceLinked="1"/>
        <c:majorTickMark val="out"/>
        <c:minorTickMark val="none"/>
        <c:tickLblPos val="nextTo"/>
        <c:txPr>
          <a:bodyPr/>
          <a:lstStyle/>
          <a:p>
            <a:pPr>
              <a:defRPr>
                <a:latin typeface="IPT Nazanin" pitchFamily="2" charset="2"/>
              </a:defRPr>
            </a:pPr>
            <a:endParaRPr lang="en-US"/>
          </a:p>
        </c:txPr>
        <c:crossAx val="418137008"/>
        <c:crosses val="autoZero"/>
        <c:crossBetween val="midCat"/>
      </c:valAx>
    </c:plotArea>
    <c:plotVisOnly val="1"/>
    <c:dispBlanksAs val="gap"/>
    <c:showDLblsOverMax val="0"/>
  </c:chart>
  <c:spPr>
    <a:ln>
      <a:noFill/>
    </a:ln>
  </c:spPr>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3"/>
          <c:order val="0"/>
          <c:tx>
            <c:v>جو</c:v>
          </c:tx>
          <c:spPr>
            <a:ln>
              <a:solidFill>
                <a:srgbClr val="7030A0"/>
              </a:solidFill>
            </a:ln>
          </c:spPr>
          <c:marker>
            <c:symbol val="none"/>
          </c:marker>
          <c:cat>
            <c:numRef>
              <c:f>sheet1!$IV$4:$IV$27</c:f>
              <c:numCache>
                <c:formatCode>General</c:formatCod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numCache>
            </c:numRef>
          </c:cat>
          <c:val>
            <c:numRef>
              <c:f>sheet1!$ID$4:$ID$27</c:f>
              <c:numCache>
                <c:formatCode>0</c:formatCode>
                <c:ptCount val="24"/>
                <c:pt idx="0">
                  <c:v>100</c:v>
                </c:pt>
                <c:pt idx="1">
                  <c:v>82.36166983180523</c:v>
                </c:pt>
                <c:pt idx="2">
                  <c:v>101.15594442475121</c:v>
                </c:pt>
                <c:pt idx="3">
                  <c:v>94.197175509741086</c:v>
                </c:pt>
                <c:pt idx="4">
                  <c:v>70.612013332387761</c:v>
                </c:pt>
                <c:pt idx="5">
                  <c:v>83.427604500551581</c:v>
                </c:pt>
                <c:pt idx="6">
                  <c:v>93.95718856370226</c:v>
                </c:pt>
                <c:pt idx="7">
                  <c:v>82.769780379129401</c:v>
                </c:pt>
                <c:pt idx="8">
                  <c:v>92.443214818793294</c:v>
                </c:pt>
                <c:pt idx="9">
                  <c:v>97.204372365021072</c:v>
                </c:pt>
                <c:pt idx="10">
                  <c:v>92.09102364539325</c:v>
                </c:pt>
                <c:pt idx="11">
                  <c:v>96.567362175169407</c:v>
                </c:pt>
                <c:pt idx="12">
                  <c:v>90.272976410109408</c:v>
                </c:pt>
                <c:pt idx="13">
                  <c:v>99.460671945096834</c:v>
                </c:pt>
                <c:pt idx="14">
                  <c:v>98.24984185317949</c:v>
                </c:pt>
                <c:pt idx="15">
                  <c:v>98.460776626913713</c:v>
                </c:pt>
                <c:pt idx="16">
                  <c:v>98.05744922368514</c:v>
                </c:pt>
                <c:pt idx="17">
                  <c:v>100.04599970829452</c:v>
                </c:pt>
                <c:pt idx="18">
                  <c:v>97.415109857831013</c:v>
                </c:pt>
                <c:pt idx="19">
                  <c:v>103.83536342202291</c:v>
                </c:pt>
                <c:pt idx="20">
                  <c:v>100.81521271284196</c:v>
                </c:pt>
                <c:pt idx="21">
                  <c:v>90.455480110652488</c:v>
                </c:pt>
                <c:pt idx="22">
                  <c:v>86.603394051629138</c:v>
                </c:pt>
                <c:pt idx="23">
                  <c:v>84.058774962588345</c:v>
                </c:pt>
              </c:numCache>
            </c:numRef>
          </c:val>
          <c:smooth val="0"/>
        </c:ser>
        <c:dLbls>
          <c:showLegendKey val="0"/>
          <c:showVal val="0"/>
          <c:showCatName val="0"/>
          <c:showSerName val="0"/>
          <c:showPercent val="0"/>
          <c:showBubbleSize val="0"/>
        </c:dLbls>
        <c:smooth val="0"/>
        <c:axId val="418139808"/>
        <c:axId val="418140368"/>
      </c:lineChart>
      <c:catAx>
        <c:axId val="418139808"/>
        <c:scaling>
          <c:orientation val="minMax"/>
        </c:scaling>
        <c:delete val="0"/>
        <c:axPos val="b"/>
        <c:majorGridlines/>
        <c:numFmt formatCode="General" sourceLinked="1"/>
        <c:majorTickMark val="out"/>
        <c:minorTickMark val="none"/>
        <c:tickLblPos val="nextTo"/>
        <c:txPr>
          <a:bodyPr rot="2700000"/>
          <a:lstStyle/>
          <a:p>
            <a:pPr>
              <a:defRPr sz="900">
                <a:latin typeface="IPT Nazanin" pitchFamily="2" charset="2"/>
              </a:defRPr>
            </a:pPr>
            <a:endParaRPr lang="en-US"/>
          </a:p>
        </c:txPr>
        <c:crossAx val="418140368"/>
        <c:crosses val="autoZero"/>
        <c:auto val="1"/>
        <c:lblAlgn val="ctr"/>
        <c:lblOffset val="100"/>
        <c:noMultiLvlLbl val="0"/>
      </c:catAx>
      <c:valAx>
        <c:axId val="418140368"/>
        <c:scaling>
          <c:orientation val="minMax"/>
        </c:scaling>
        <c:delete val="0"/>
        <c:axPos val="l"/>
        <c:majorGridlines/>
        <c:title>
          <c:tx>
            <c:rich>
              <a:bodyPr rot="-5400000" vert="horz"/>
              <a:lstStyle/>
              <a:p>
                <a:pPr>
                  <a:defRPr>
                    <a:cs typeface="B Nazanin" pitchFamily="2" charset="-78"/>
                  </a:defRPr>
                </a:pPr>
                <a:r>
                  <a:rPr lang="fa-IR">
                    <a:cs typeface="B Nazanin" pitchFamily="2" charset="-78"/>
                  </a:rPr>
                  <a:t>درصد</a:t>
                </a:r>
                <a:endParaRPr lang="en-US">
                  <a:cs typeface="B Nazanin" pitchFamily="2" charset="-78"/>
                </a:endParaRPr>
              </a:p>
            </c:rich>
          </c:tx>
          <c:layout>
            <c:manualLayout>
              <c:xMode val="edge"/>
              <c:yMode val="edge"/>
              <c:x val="9.739161109305788E-3"/>
              <c:y val="0.3879381743948675"/>
            </c:manualLayout>
          </c:layout>
          <c:overlay val="0"/>
        </c:title>
        <c:numFmt formatCode="0" sourceLinked="1"/>
        <c:majorTickMark val="out"/>
        <c:minorTickMark val="none"/>
        <c:tickLblPos val="nextTo"/>
        <c:txPr>
          <a:bodyPr/>
          <a:lstStyle/>
          <a:p>
            <a:pPr>
              <a:defRPr>
                <a:latin typeface="IPT Nazanin" pitchFamily="2" charset="2"/>
              </a:defRPr>
            </a:pPr>
            <a:endParaRPr lang="en-US"/>
          </a:p>
        </c:txPr>
        <c:crossAx val="418139808"/>
        <c:crosses val="autoZero"/>
        <c:crossBetween val="midCat"/>
      </c:valAx>
    </c:plotArea>
    <c:plotVisOnly val="1"/>
    <c:dispBlanksAs val="gap"/>
    <c:showDLblsOverMax val="0"/>
  </c:chart>
  <c:spPr>
    <a:ln>
      <a:noFill/>
    </a:ln>
  </c:spPr>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4"/>
          <c:order val="0"/>
          <c:tx>
            <c:v>ذرت</c:v>
          </c:tx>
          <c:spPr>
            <a:ln>
              <a:solidFill>
                <a:schemeClr val="accent6">
                  <a:lumMod val="75000"/>
                </a:schemeClr>
              </a:solidFill>
            </a:ln>
          </c:spPr>
          <c:marker>
            <c:symbol val="none"/>
          </c:marker>
          <c:cat>
            <c:numRef>
              <c:f>sheet1!$IV$4:$IV$27</c:f>
              <c:numCache>
                <c:formatCode>General</c:formatCod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numCache>
            </c:numRef>
          </c:cat>
          <c:val>
            <c:numRef>
              <c:f>sheet1!$IL$4:$IL$27</c:f>
              <c:numCache>
                <c:formatCode>0</c:formatCode>
                <c:ptCount val="24"/>
                <c:pt idx="0">
                  <c:v>72.316138545896493</c:v>
                </c:pt>
                <c:pt idx="1">
                  <c:v>79.756167711741512</c:v>
                </c:pt>
                <c:pt idx="2">
                  <c:v>172.77832939136968</c:v>
                </c:pt>
                <c:pt idx="4">
                  <c:v>110.76906275548444</c:v>
                </c:pt>
                <c:pt idx="5">
                  <c:v>70.374578486506806</c:v>
                </c:pt>
                <c:pt idx="6">
                  <c:v>79.395404744045365</c:v>
                </c:pt>
                <c:pt idx="7">
                  <c:v>92.851511337630939</c:v>
                </c:pt>
                <c:pt idx="8">
                  <c:v>71.636263167545465</c:v>
                </c:pt>
                <c:pt idx="9">
                  <c:v>58.478338676637449</c:v>
                </c:pt>
                <c:pt idx="10">
                  <c:v>66.805792734833247</c:v>
                </c:pt>
                <c:pt idx="11">
                  <c:v>63.841781273428943</c:v>
                </c:pt>
                <c:pt idx="12">
                  <c:v>61.017534840971585</c:v>
                </c:pt>
                <c:pt idx="13">
                  <c:v>68.060403253929152</c:v>
                </c:pt>
                <c:pt idx="14">
                  <c:v>87.691934294960603</c:v>
                </c:pt>
                <c:pt idx="15">
                  <c:v>91.608865845419842</c:v>
                </c:pt>
                <c:pt idx="16">
                  <c:v>119.91531450045412</c:v>
                </c:pt>
                <c:pt idx="17">
                  <c:v>100.9518373379277</c:v>
                </c:pt>
                <c:pt idx="18">
                  <c:v>75.668536890575538</c:v>
                </c:pt>
                <c:pt idx="20">
                  <c:v>171.25131853878301</c:v>
                </c:pt>
                <c:pt idx="21">
                  <c:v>58.927709431992575</c:v>
                </c:pt>
                <c:pt idx="22">
                  <c:v>82.933150231662495</c:v>
                </c:pt>
                <c:pt idx="23">
                  <c:v>70.628820393981044</c:v>
                </c:pt>
              </c:numCache>
            </c:numRef>
          </c:val>
          <c:smooth val="0"/>
        </c:ser>
        <c:dLbls>
          <c:showLegendKey val="0"/>
          <c:showVal val="0"/>
          <c:showCatName val="0"/>
          <c:showSerName val="0"/>
          <c:showPercent val="0"/>
          <c:showBubbleSize val="0"/>
        </c:dLbls>
        <c:smooth val="0"/>
        <c:axId val="418142608"/>
        <c:axId val="418143168"/>
      </c:lineChart>
      <c:catAx>
        <c:axId val="418142608"/>
        <c:scaling>
          <c:orientation val="minMax"/>
        </c:scaling>
        <c:delete val="0"/>
        <c:axPos val="b"/>
        <c:majorGridlines/>
        <c:numFmt formatCode="General" sourceLinked="1"/>
        <c:majorTickMark val="out"/>
        <c:minorTickMark val="none"/>
        <c:tickLblPos val="nextTo"/>
        <c:spPr>
          <a:ln w="9525">
            <a:solidFill>
              <a:schemeClr val="tx1"/>
            </a:solidFill>
          </a:ln>
        </c:spPr>
        <c:txPr>
          <a:bodyPr rot="2700000"/>
          <a:lstStyle/>
          <a:p>
            <a:pPr>
              <a:defRPr sz="900">
                <a:latin typeface="IPT Nazanin" pitchFamily="2" charset="2"/>
              </a:defRPr>
            </a:pPr>
            <a:endParaRPr lang="en-US"/>
          </a:p>
        </c:txPr>
        <c:crossAx val="418143168"/>
        <c:crosses val="autoZero"/>
        <c:auto val="1"/>
        <c:lblAlgn val="ctr"/>
        <c:lblOffset val="100"/>
        <c:noMultiLvlLbl val="0"/>
      </c:catAx>
      <c:valAx>
        <c:axId val="418143168"/>
        <c:scaling>
          <c:orientation val="minMax"/>
        </c:scaling>
        <c:delete val="0"/>
        <c:axPos val="l"/>
        <c:majorGridlines/>
        <c:title>
          <c:tx>
            <c:rich>
              <a:bodyPr rot="-5400000" vert="horz"/>
              <a:lstStyle/>
              <a:p>
                <a:pPr>
                  <a:defRPr>
                    <a:cs typeface="B Nazanin" pitchFamily="2" charset="-78"/>
                  </a:defRPr>
                </a:pPr>
                <a:r>
                  <a:rPr lang="fa-IR">
                    <a:cs typeface="B Nazanin" pitchFamily="2" charset="-78"/>
                  </a:rPr>
                  <a:t>درصد</a:t>
                </a:r>
                <a:endParaRPr lang="en-US">
                  <a:cs typeface="B Nazanin" pitchFamily="2" charset="-78"/>
                </a:endParaRPr>
              </a:p>
            </c:rich>
          </c:tx>
          <c:layout>
            <c:manualLayout>
              <c:xMode val="edge"/>
              <c:yMode val="edge"/>
              <c:x val="1.0304658862037052E-2"/>
              <c:y val="0.44008092738407711"/>
            </c:manualLayout>
          </c:layout>
          <c:overlay val="0"/>
        </c:title>
        <c:numFmt formatCode="0" sourceLinked="1"/>
        <c:majorTickMark val="out"/>
        <c:minorTickMark val="none"/>
        <c:tickLblPos val="nextTo"/>
        <c:txPr>
          <a:bodyPr/>
          <a:lstStyle/>
          <a:p>
            <a:pPr>
              <a:defRPr>
                <a:latin typeface="IPT Nazanin" pitchFamily="2" charset="2"/>
              </a:defRPr>
            </a:pPr>
            <a:endParaRPr lang="en-US"/>
          </a:p>
        </c:txPr>
        <c:crossAx val="418142608"/>
        <c:crosses val="autoZero"/>
        <c:crossBetween val="midCat"/>
      </c:valAx>
    </c:plotArea>
    <c:plotVisOnly val="1"/>
    <c:dispBlanksAs val="gap"/>
    <c:showDLblsOverMax val="0"/>
  </c:chart>
  <c:spPr>
    <a:ln>
      <a:noFill/>
    </a:ln>
  </c:spPr>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شکر</c:v>
          </c:tx>
          <c:marker>
            <c:symbol val="none"/>
          </c:marker>
          <c:cat>
            <c:numRef>
              <c:f>sheet1!$GZ$4:$GZ$27</c:f>
              <c:numCache>
                <c:formatCode>General</c:formatCod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numCache>
            </c:numRef>
          </c:cat>
          <c:val>
            <c:numRef>
              <c:f>sheet1!$HF$4:$HF$27</c:f>
              <c:numCache>
                <c:formatCode>0</c:formatCode>
                <c:ptCount val="24"/>
                <c:pt idx="0">
                  <c:v>54.529148384988154</c:v>
                </c:pt>
                <c:pt idx="1">
                  <c:v>57.453916720979706</c:v>
                </c:pt>
                <c:pt idx="2">
                  <c:v>71.697949917950112</c:v>
                </c:pt>
                <c:pt idx="3">
                  <c:v>81.679442935737029</c:v>
                </c:pt>
                <c:pt idx="4">
                  <c:v>73.410433742015471</c:v>
                </c:pt>
                <c:pt idx="5">
                  <c:v>68.265750240595139</c:v>
                </c:pt>
                <c:pt idx="6">
                  <c:v>61.224285299157287</c:v>
                </c:pt>
                <c:pt idx="7">
                  <c:v>54.470669094670903</c:v>
                </c:pt>
                <c:pt idx="8">
                  <c:v>51.011851216160004</c:v>
                </c:pt>
                <c:pt idx="9">
                  <c:v>51.216617162664129</c:v>
                </c:pt>
                <c:pt idx="10">
                  <c:v>77.130736598534483</c:v>
                </c:pt>
                <c:pt idx="11">
                  <c:v>72.689673758111113</c:v>
                </c:pt>
                <c:pt idx="12">
                  <c:v>66.740746749553949</c:v>
                </c:pt>
                <c:pt idx="13">
                  <c:v>74.802323508338901</c:v>
                </c:pt>
                <c:pt idx="14">
                  <c:v>62.295833668032238</c:v>
                </c:pt>
                <c:pt idx="15">
                  <c:v>66.436478687071528</c:v>
                </c:pt>
                <c:pt idx="16">
                  <c:v>63.603926871433707</c:v>
                </c:pt>
                <c:pt idx="17">
                  <c:v>74.378274164990998</c:v>
                </c:pt>
                <c:pt idx="18">
                  <c:v>63.02307724205582</c:v>
                </c:pt>
                <c:pt idx="19">
                  <c:v>76.682745636887674</c:v>
                </c:pt>
                <c:pt idx="20">
                  <c:v>68.619535626182881</c:v>
                </c:pt>
                <c:pt idx="21">
                  <c:v>68.02243261527768</c:v>
                </c:pt>
                <c:pt idx="22">
                  <c:v>74.223271683875993</c:v>
                </c:pt>
                <c:pt idx="23">
                  <c:v>74.418358955615957</c:v>
                </c:pt>
              </c:numCache>
            </c:numRef>
          </c:val>
          <c:smooth val="0"/>
        </c:ser>
        <c:dLbls>
          <c:showLegendKey val="0"/>
          <c:showVal val="0"/>
          <c:showCatName val="0"/>
          <c:showSerName val="0"/>
          <c:showPercent val="0"/>
          <c:showBubbleSize val="0"/>
        </c:dLbls>
        <c:smooth val="0"/>
        <c:axId val="418145408"/>
        <c:axId val="418145968"/>
      </c:lineChart>
      <c:catAx>
        <c:axId val="418145408"/>
        <c:scaling>
          <c:orientation val="minMax"/>
        </c:scaling>
        <c:delete val="0"/>
        <c:axPos val="b"/>
        <c:majorGridlines/>
        <c:numFmt formatCode="General" sourceLinked="1"/>
        <c:majorTickMark val="out"/>
        <c:minorTickMark val="none"/>
        <c:tickLblPos val="nextTo"/>
        <c:txPr>
          <a:bodyPr rot="2700000"/>
          <a:lstStyle/>
          <a:p>
            <a:pPr>
              <a:defRPr sz="900">
                <a:latin typeface="IPT Nazanin" pitchFamily="2" charset="2"/>
              </a:defRPr>
            </a:pPr>
            <a:endParaRPr lang="en-US"/>
          </a:p>
        </c:txPr>
        <c:crossAx val="418145968"/>
        <c:crosses val="autoZero"/>
        <c:auto val="1"/>
        <c:lblAlgn val="ctr"/>
        <c:lblOffset val="100"/>
        <c:noMultiLvlLbl val="0"/>
      </c:catAx>
      <c:valAx>
        <c:axId val="418145968"/>
        <c:scaling>
          <c:orientation val="minMax"/>
        </c:scaling>
        <c:delete val="0"/>
        <c:axPos val="l"/>
        <c:majorGridlines/>
        <c:title>
          <c:tx>
            <c:rich>
              <a:bodyPr rot="-5400000" vert="horz"/>
              <a:lstStyle/>
              <a:p>
                <a:pPr>
                  <a:defRPr>
                    <a:cs typeface="B Nazanin" pitchFamily="2" charset="-78"/>
                  </a:defRPr>
                </a:pPr>
                <a:r>
                  <a:rPr lang="fa-IR">
                    <a:cs typeface="B Nazanin" pitchFamily="2" charset="-78"/>
                  </a:rPr>
                  <a:t>درصد</a:t>
                </a:r>
                <a:endParaRPr lang="en-US">
                  <a:cs typeface="B Nazanin" pitchFamily="2" charset="-78"/>
                </a:endParaRPr>
              </a:p>
            </c:rich>
          </c:tx>
          <c:layout>
            <c:manualLayout>
              <c:xMode val="edge"/>
              <c:yMode val="edge"/>
              <c:x val="1.0205893863525502E-2"/>
              <c:y val="0.3879381743948675"/>
            </c:manualLayout>
          </c:layout>
          <c:overlay val="0"/>
        </c:title>
        <c:numFmt formatCode="0" sourceLinked="1"/>
        <c:majorTickMark val="out"/>
        <c:minorTickMark val="none"/>
        <c:tickLblPos val="nextTo"/>
        <c:txPr>
          <a:bodyPr/>
          <a:lstStyle/>
          <a:p>
            <a:pPr>
              <a:defRPr>
                <a:latin typeface="IPT Nazanin" pitchFamily="2" charset="2"/>
              </a:defRPr>
            </a:pPr>
            <a:endParaRPr lang="en-US"/>
          </a:p>
        </c:txPr>
        <c:crossAx val="418145408"/>
        <c:crosses val="autoZero"/>
        <c:crossBetween val="midCat"/>
      </c:valAx>
    </c:plotArea>
    <c:plotVisOnly val="1"/>
    <c:dispBlanksAs val="gap"/>
    <c:showDLblsOverMax val="0"/>
  </c:chart>
  <c:spPr>
    <a:ln>
      <a:noFill/>
    </a:ln>
  </c:spPr>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5"/>
          <c:order val="0"/>
          <c:tx>
            <c:v>دانه های روغنی</c:v>
          </c:tx>
          <c:spPr>
            <a:ln>
              <a:solidFill>
                <a:srgbClr val="00B0F0"/>
              </a:solidFill>
            </a:ln>
          </c:spPr>
          <c:marker>
            <c:symbol val="none"/>
          </c:marker>
          <c:cat>
            <c:numRef>
              <c:f>sheet1!$IV$4:$IV$27</c:f>
              <c:numCache>
                <c:formatCode>General</c:formatCod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numCache>
            </c:numRef>
          </c:cat>
          <c:val>
            <c:numRef>
              <c:f>sheet1!$IT$4:$IT$27</c:f>
              <c:numCache>
                <c:formatCode>0</c:formatCode>
                <c:ptCount val="24"/>
                <c:pt idx="0">
                  <c:v>77.424797812299957</c:v>
                </c:pt>
                <c:pt idx="1">
                  <c:v>83.162917158166991</c:v>
                </c:pt>
                <c:pt idx="2">
                  <c:v>94.887473224469346</c:v>
                </c:pt>
                <c:pt idx="3">
                  <c:v>77.064440251617384</c:v>
                </c:pt>
                <c:pt idx="4">
                  <c:v>67.175704573979786</c:v>
                </c:pt>
                <c:pt idx="5">
                  <c:v>65.751162084884115</c:v>
                </c:pt>
                <c:pt idx="6">
                  <c:v>55.156609602107004</c:v>
                </c:pt>
                <c:pt idx="7">
                  <c:v>53.21096052302633</c:v>
                </c:pt>
                <c:pt idx="8">
                  <c:v>54.583088471570449</c:v>
                </c:pt>
                <c:pt idx="9">
                  <c:v>60.283875851627549</c:v>
                </c:pt>
                <c:pt idx="10">
                  <c:v>37.088590329400532</c:v>
                </c:pt>
                <c:pt idx="11">
                  <c:v>36.859198795233667</c:v>
                </c:pt>
                <c:pt idx="12">
                  <c:v>37.768659536769363</c:v>
                </c:pt>
                <c:pt idx="13">
                  <c:v>34.66959613226642</c:v>
                </c:pt>
                <c:pt idx="14">
                  <c:v>51.991459139277445</c:v>
                </c:pt>
                <c:pt idx="15">
                  <c:v>28.781374791416724</c:v>
                </c:pt>
                <c:pt idx="16">
                  <c:v>31.264740531376304</c:v>
                </c:pt>
                <c:pt idx="17">
                  <c:v>19.373457354501269</c:v>
                </c:pt>
                <c:pt idx="18">
                  <c:v>16.420602254176686</c:v>
                </c:pt>
                <c:pt idx="19">
                  <c:v>13.554361104907978</c:v>
                </c:pt>
                <c:pt idx="20">
                  <c:v>11.089202890088604</c:v>
                </c:pt>
                <c:pt idx="21">
                  <c:v>11.594349288610621</c:v>
                </c:pt>
                <c:pt idx="22">
                  <c:v>11.533457672260059</c:v>
                </c:pt>
                <c:pt idx="23">
                  <c:v>12.382403895829107</c:v>
                </c:pt>
              </c:numCache>
            </c:numRef>
          </c:val>
          <c:smooth val="0"/>
        </c:ser>
        <c:dLbls>
          <c:showLegendKey val="0"/>
          <c:showVal val="0"/>
          <c:showCatName val="0"/>
          <c:showSerName val="0"/>
          <c:showPercent val="0"/>
          <c:showBubbleSize val="0"/>
        </c:dLbls>
        <c:smooth val="0"/>
        <c:axId val="418148208"/>
        <c:axId val="418148768"/>
      </c:lineChart>
      <c:catAx>
        <c:axId val="418148208"/>
        <c:scaling>
          <c:orientation val="minMax"/>
        </c:scaling>
        <c:delete val="0"/>
        <c:axPos val="b"/>
        <c:majorGridlines/>
        <c:numFmt formatCode="General" sourceLinked="1"/>
        <c:majorTickMark val="out"/>
        <c:minorTickMark val="none"/>
        <c:tickLblPos val="nextTo"/>
        <c:txPr>
          <a:bodyPr rot="2700000"/>
          <a:lstStyle/>
          <a:p>
            <a:pPr>
              <a:defRPr sz="900">
                <a:latin typeface="IPT Nazanin" pitchFamily="2" charset="2"/>
              </a:defRPr>
            </a:pPr>
            <a:endParaRPr lang="en-US"/>
          </a:p>
        </c:txPr>
        <c:crossAx val="418148768"/>
        <c:crosses val="autoZero"/>
        <c:auto val="1"/>
        <c:lblAlgn val="ctr"/>
        <c:lblOffset val="100"/>
        <c:noMultiLvlLbl val="0"/>
      </c:catAx>
      <c:valAx>
        <c:axId val="418148768"/>
        <c:scaling>
          <c:orientation val="minMax"/>
        </c:scaling>
        <c:delete val="0"/>
        <c:axPos val="l"/>
        <c:majorGridlines/>
        <c:title>
          <c:tx>
            <c:rich>
              <a:bodyPr rot="-5400000" vert="horz"/>
              <a:lstStyle/>
              <a:p>
                <a:pPr>
                  <a:defRPr>
                    <a:cs typeface="B Nazanin" pitchFamily="2" charset="-78"/>
                  </a:defRPr>
                </a:pPr>
                <a:r>
                  <a:rPr lang="fa-IR">
                    <a:cs typeface="B Nazanin" pitchFamily="2" charset="-78"/>
                  </a:rPr>
                  <a:t>درصد</a:t>
                </a:r>
                <a:endParaRPr lang="en-US">
                  <a:cs typeface="B Nazanin" pitchFamily="2" charset="-78"/>
                </a:endParaRPr>
              </a:p>
            </c:rich>
          </c:tx>
          <c:layout>
            <c:manualLayout>
              <c:xMode val="edge"/>
              <c:yMode val="edge"/>
              <c:x val="1.0109002106174766E-2"/>
              <c:y val="0.3879381743948675"/>
            </c:manualLayout>
          </c:layout>
          <c:overlay val="0"/>
        </c:title>
        <c:numFmt formatCode="0" sourceLinked="1"/>
        <c:majorTickMark val="out"/>
        <c:minorTickMark val="none"/>
        <c:tickLblPos val="nextTo"/>
        <c:txPr>
          <a:bodyPr/>
          <a:lstStyle/>
          <a:p>
            <a:pPr>
              <a:defRPr>
                <a:latin typeface="IPT Nazanin" pitchFamily="2" charset="2"/>
              </a:defRPr>
            </a:pPr>
            <a:endParaRPr lang="en-US"/>
          </a:p>
        </c:txPr>
        <c:crossAx val="418148208"/>
        <c:crosses val="autoZero"/>
        <c:crossBetween val="midCat"/>
      </c:valAx>
    </c:plotArea>
    <c:plotVisOnly val="1"/>
    <c:dispBlanksAs val="gap"/>
    <c:showDLblsOverMax val="0"/>
  </c:chart>
  <c:spPr>
    <a:ln>
      <a:noFill/>
    </a:ln>
  </c:spPr>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6"/>
          <c:order val="0"/>
          <c:tx>
            <c:v>حبوبات</c:v>
          </c:tx>
          <c:spPr>
            <a:ln>
              <a:solidFill>
                <a:srgbClr val="FF0000"/>
              </a:solidFill>
            </a:ln>
          </c:spPr>
          <c:marker>
            <c:symbol val="none"/>
          </c:marker>
          <c:cat>
            <c:numRef>
              <c:f>sheet1!$IV$4:$IV$27</c:f>
              <c:numCache>
                <c:formatCode>General</c:formatCod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numCache>
            </c:numRef>
          </c:cat>
          <c:val>
            <c:numRef>
              <c:f>sheet1!$JB$4:$JB$27</c:f>
              <c:numCache>
                <c:formatCode>0</c:formatCode>
                <c:ptCount val="24"/>
                <c:pt idx="0">
                  <c:v>88.52020002302568</c:v>
                </c:pt>
                <c:pt idx="1">
                  <c:v>79.346725161049292</c:v>
                </c:pt>
                <c:pt idx="2">
                  <c:v>59.700012164197958</c:v>
                </c:pt>
                <c:pt idx="3">
                  <c:v>80.580164466834006</c:v>
                </c:pt>
                <c:pt idx="4">
                  <c:v>68.281146486886712</c:v>
                </c:pt>
                <c:pt idx="5">
                  <c:v>74.4315923203105</c:v>
                </c:pt>
                <c:pt idx="6">
                  <c:v>74.305803854837208</c:v>
                </c:pt>
                <c:pt idx="7">
                  <c:v>83.018569588288116</c:v>
                </c:pt>
                <c:pt idx="8">
                  <c:v>78.874343613638032</c:v>
                </c:pt>
                <c:pt idx="9">
                  <c:v>54.462681357699637</c:v>
                </c:pt>
                <c:pt idx="10">
                  <c:v>65.774783920807494</c:v>
                </c:pt>
                <c:pt idx="11">
                  <c:v>61.672421128907501</c:v>
                </c:pt>
                <c:pt idx="12">
                  <c:v>56.238404930149358</c:v>
                </c:pt>
                <c:pt idx="13">
                  <c:v>53.436431706816542</c:v>
                </c:pt>
                <c:pt idx="14">
                  <c:v>50.818589231997045</c:v>
                </c:pt>
                <c:pt idx="15">
                  <c:v>42.316944420005633</c:v>
                </c:pt>
                <c:pt idx="16">
                  <c:v>38.957470722176602</c:v>
                </c:pt>
                <c:pt idx="17">
                  <c:v>52.588925716305155</c:v>
                </c:pt>
                <c:pt idx="18">
                  <c:v>50.587400704227264</c:v>
                </c:pt>
                <c:pt idx="19">
                  <c:v>72.635602103954625</c:v>
                </c:pt>
                <c:pt idx="20">
                  <c:v>36.38376264875302</c:v>
                </c:pt>
                <c:pt idx="21">
                  <c:v>44.26489425418341</c:v>
                </c:pt>
                <c:pt idx="22">
                  <c:v>44.525778294020931</c:v>
                </c:pt>
                <c:pt idx="23">
                  <c:v>44.993346138246132</c:v>
                </c:pt>
              </c:numCache>
            </c:numRef>
          </c:val>
          <c:smooth val="0"/>
        </c:ser>
        <c:dLbls>
          <c:showLegendKey val="0"/>
          <c:showVal val="0"/>
          <c:showCatName val="0"/>
          <c:showSerName val="0"/>
          <c:showPercent val="0"/>
          <c:showBubbleSize val="0"/>
        </c:dLbls>
        <c:smooth val="0"/>
        <c:axId val="418151008"/>
        <c:axId val="418151568"/>
      </c:lineChart>
      <c:catAx>
        <c:axId val="418151008"/>
        <c:scaling>
          <c:orientation val="minMax"/>
        </c:scaling>
        <c:delete val="0"/>
        <c:axPos val="b"/>
        <c:majorGridlines/>
        <c:numFmt formatCode="General" sourceLinked="1"/>
        <c:majorTickMark val="out"/>
        <c:minorTickMark val="none"/>
        <c:tickLblPos val="nextTo"/>
        <c:txPr>
          <a:bodyPr rot="2700000"/>
          <a:lstStyle/>
          <a:p>
            <a:pPr>
              <a:defRPr sz="900">
                <a:latin typeface="IPT Nazanin" pitchFamily="2" charset="2"/>
              </a:defRPr>
            </a:pPr>
            <a:endParaRPr lang="en-US"/>
          </a:p>
        </c:txPr>
        <c:crossAx val="418151568"/>
        <c:crosses val="autoZero"/>
        <c:auto val="1"/>
        <c:lblAlgn val="ctr"/>
        <c:lblOffset val="100"/>
        <c:noMultiLvlLbl val="0"/>
      </c:catAx>
      <c:valAx>
        <c:axId val="418151568"/>
        <c:scaling>
          <c:orientation val="minMax"/>
        </c:scaling>
        <c:delete val="0"/>
        <c:axPos val="l"/>
        <c:majorGridlines/>
        <c:title>
          <c:tx>
            <c:rich>
              <a:bodyPr rot="-5400000" vert="horz"/>
              <a:lstStyle/>
              <a:p>
                <a:pPr>
                  <a:defRPr>
                    <a:cs typeface="B Nazanin" pitchFamily="2" charset="-78"/>
                  </a:defRPr>
                </a:pPr>
                <a:r>
                  <a:rPr lang="fa-IR">
                    <a:cs typeface="B Nazanin" pitchFamily="2" charset="-78"/>
                  </a:rPr>
                  <a:t>درصد</a:t>
                </a:r>
                <a:endParaRPr lang="en-US">
                  <a:cs typeface="B Nazanin" pitchFamily="2" charset="-78"/>
                </a:endParaRPr>
              </a:p>
            </c:rich>
          </c:tx>
          <c:layout>
            <c:manualLayout>
              <c:xMode val="edge"/>
              <c:yMode val="edge"/>
              <c:x val="0"/>
              <c:y val="0.3879381743948675"/>
            </c:manualLayout>
          </c:layout>
          <c:overlay val="0"/>
        </c:title>
        <c:numFmt formatCode="0" sourceLinked="1"/>
        <c:majorTickMark val="out"/>
        <c:minorTickMark val="none"/>
        <c:tickLblPos val="nextTo"/>
        <c:txPr>
          <a:bodyPr/>
          <a:lstStyle/>
          <a:p>
            <a:pPr>
              <a:defRPr>
                <a:latin typeface="IPT Nazanin" pitchFamily="2" charset="2"/>
              </a:defRPr>
            </a:pPr>
            <a:endParaRPr lang="en-US"/>
          </a:p>
        </c:txPr>
        <c:crossAx val="418151008"/>
        <c:crosses val="autoZero"/>
        <c:crossBetween val="midCat"/>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88757366641316"/>
          <c:y val="3.2781578594797411E-2"/>
          <c:w val="0.87067648209161885"/>
          <c:h val="0.72017909699502736"/>
        </c:manualLayout>
      </c:layout>
      <c:lineChart>
        <c:grouping val="standard"/>
        <c:varyColors val="0"/>
        <c:ser>
          <c:idx val="3"/>
          <c:order val="0"/>
          <c:tx>
            <c:v>کل اقتصاد</c:v>
          </c:tx>
          <c:spPr>
            <a:ln w="15875">
              <a:solidFill>
                <a:srgbClr val="7030A0"/>
              </a:solidFill>
            </a:ln>
          </c:spPr>
          <c:marker>
            <c:symbol val="none"/>
          </c:marker>
          <c:cat>
            <c:multiLvlStrRef>
              <c:f>'درآمد-اشتغال-اراضی'!$Y$4:$Z$37</c:f>
              <c:multiLvlStrCache>
                <c:ptCount val="34"/>
                <c:lvl>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lvl>
                <c:lvl>
                  <c:pt idx="0">
                    <c:v>5.5</c:v>
                  </c:pt>
                  <c:pt idx="9">
                    <c:v>4.3</c:v>
                  </c:pt>
                  <c:pt idx="19">
                    <c:v>4.9</c:v>
                  </c:pt>
                  <c:pt idx="29">
                    <c:v>9.9</c:v>
                  </c:pt>
                </c:lvl>
              </c:multiLvlStrCache>
            </c:multiLvlStrRef>
          </c:cat>
          <c:val>
            <c:numRef>
              <c:f>'درآمد-اشتغال-اراضی'!$AB$4:$AB$37</c:f>
              <c:numCache>
                <c:formatCode>0</c:formatCode>
                <c:ptCount val="34"/>
                <c:pt idx="0">
                  <c:v>3.7560807832892187</c:v>
                </c:pt>
                <c:pt idx="1">
                  <c:v>9.9071708914595682</c:v>
                </c:pt>
                <c:pt idx="2">
                  <c:v>7.4011394408723534</c:v>
                </c:pt>
                <c:pt idx="3">
                  <c:v>6.0915152214115267</c:v>
                </c:pt>
                <c:pt idx="4">
                  <c:v>6.6020499053997312</c:v>
                </c:pt>
                <c:pt idx="5">
                  <c:v>2.6465758084373805</c:v>
                </c:pt>
                <c:pt idx="6">
                  <c:v>2.5194215353042337</c:v>
                </c:pt>
                <c:pt idx="7">
                  <c:v>5.3007189304961875</c:v>
                </c:pt>
                <c:pt idx="8">
                  <c:v>4.9723785680687076</c:v>
                </c:pt>
                <c:pt idx="9">
                  <c:v>5.7017532953500689</c:v>
                </c:pt>
                <c:pt idx="10">
                  <c:v>1.0788379875654652</c:v>
                </c:pt>
                <c:pt idx="11">
                  <c:v>4.4319960978055528</c:v>
                </c:pt>
                <c:pt idx="12">
                  <c:v>2.9007908187243987</c:v>
                </c:pt>
                <c:pt idx="13">
                  <c:v>3.9731721587897604</c:v>
                </c:pt>
                <c:pt idx="14">
                  <c:v>4.6424587953029004</c:v>
                </c:pt>
                <c:pt idx="15">
                  <c:v>4.98873054399815</c:v>
                </c:pt>
                <c:pt idx="16">
                  <c:v>5.4911315099448323</c:v>
                </c:pt>
                <c:pt idx="17">
                  <c:v>4.0363670640120697</c:v>
                </c:pt>
                <c:pt idx="18">
                  <c:v>6.1054604060057365</c:v>
                </c:pt>
                <c:pt idx="19">
                  <c:v>5.3680059665314985</c:v>
                </c:pt>
                <c:pt idx="20">
                  <c:v>3.5352256776273752</c:v>
                </c:pt>
                <c:pt idx="21">
                  <c:v>2.3704891003246367</c:v>
                </c:pt>
                <c:pt idx="22">
                  <c:v>3.1934547373977642</c:v>
                </c:pt>
                <c:pt idx="23">
                  <c:v>4.0919191770487249</c:v>
                </c:pt>
                <c:pt idx="24">
                  <c:v>4.4713527577892824</c:v>
                </c:pt>
                <c:pt idx="25">
                  <c:v>6.8429605805381568</c:v>
                </c:pt>
                <c:pt idx="26">
                  <c:v>7.0880159617710685</c:v>
                </c:pt>
                <c:pt idx="27">
                  <c:v>7.152051032274823</c:v>
                </c:pt>
                <c:pt idx="28">
                  <c:v>4.685445185585511</c:v>
                </c:pt>
                <c:pt idx="29">
                  <c:v>5.1391260892379549</c:v>
                </c:pt>
                <c:pt idx="30">
                  <c:v>1.8166466451711119</c:v>
                </c:pt>
                <c:pt idx="31">
                  <c:v>2.1938783535377713</c:v>
                </c:pt>
                <c:pt idx="32">
                  <c:v>2.1067246166847782</c:v>
                </c:pt>
                <c:pt idx="33">
                  <c:v>2.2287910138930012</c:v>
                </c:pt>
              </c:numCache>
            </c:numRef>
          </c:val>
          <c:smooth val="0"/>
        </c:ser>
        <c:dLbls>
          <c:showLegendKey val="0"/>
          <c:showVal val="0"/>
          <c:showCatName val="0"/>
          <c:showSerName val="0"/>
          <c:showPercent val="0"/>
          <c:showBubbleSize val="0"/>
        </c:dLbls>
        <c:smooth val="0"/>
        <c:axId val="365641648"/>
        <c:axId val="365642208"/>
      </c:lineChart>
      <c:catAx>
        <c:axId val="365641648"/>
        <c:scaling>
          <c:orientation val="minMax"/>
        </c:scaling>
        <c:delete val="0"/>
        <c:axPos val="b"/>
        <c:numFmt formatCode="General" sourceLinked="1"/>
        <c:majorTickMark val="in"/>
        <c:minorTickMark val="none"/>
        <c:tickLblPos val="nextTo"/>
        <c:spPr>
          <a:ln>
            <a:solidFill>
              <a:schemeClr val="tx1"/>
            </a:solidFill>
          </a:ln>
        </c:spPr>
        <c:txPr>
          <a:bodyPr rot="-5400000" vert="horz"/>
          <a:lstStyle/>
          <a:p>
            <a:pPr>
              <a:defRPr sz="900">
                <a:solidFill>
                  <a:sysClr val="windowText" lastClr="000000"/>
                </a:solidFill>
                <a:latin typeface="IPT Nazanin" pitchFamily="2" charset="2"/>
                <a:cs typeface="B Nazanin" pitchFamily="2" charset="-78"/>
              </a:defRPr>
            </a:pPr>
            <a:endParaRPr lang="en-US"/>
          </a:p>
        </c:txPr>
        <c:crossAx val="365642208"/>
        <c:crosses val="autoZero"/>
        <c:auto val="1"/>
        <c:lblAlgn val="ctr"/>
        <c:lblOffset val="100"/>
        <c:tickMarkSkip val="2"/>
        <c:noMultiLvlLbl val="0"/>
      </c:catAx>
      <c:valAx>
        <c:axId val="365642208"/>
        <c:scaling>
          <c:orientation val="minMax"/>
        </c:scaling>
        <c:delete val="0"/>
        <c:axPos val="l"/>
        <c:title>
          <c:tx>
            <c:rich>
              <a:bodyPr/>
              <a:lstStyle/>
              <a:p>
                <a:pPr>
                  <a:defRPr b="0">
                    <a:cs typeface="B Nazanin" pitchFamily="2" charset="-78"/>
                  </a:defRPr>
                </a:pPr>
                <a:r>
                  <a:rPr lang="fa-IR" b="0">
                    <a:cs typeface="B Nazanin" pitchFamily="2" charset="-78"/>
                  </a:rPr>
                  <a:t>درصد</a:t>
                </a:r>
              </a:p>
            </c:rich>
          </c:tx>
          <c:overlay val="0"/>
        </c:title>
        <c:numFmt formatCode="0" sourceLinked="1"/>
        <c:majorTickMark val="none"/>
        <c:minorTickMark val="none"/>
        <c:tickLblPos val="nextTo"/>
        <c:spPr>
          <a:ln>
            <a:solidFill>
              <a:sysClr val="windowText" lastClr="000000"/>
            </a:solidFill>
          </a:ln>
        </c:spPr>
        <c:txPr>
          <a:bodyPr/>
          <a:lstStyle/>
          <a:p>
            <a:pPr>
              <a:defRPr sz="800">
                <a:solidFill>
                  <a:sysClr val="windowText" lastClr="000000"/>
                </a:solidFill>
                <a:latin typeface="IPT Nazanin" pitchFamily="2" charset="2"/>
              </a:defRPr>
            </a:pPr>
            <a:endParaRPr lang="en-US"/>
          </a:p>
        </c:txPr>
        <c:crossAx val="365641648"/>
        <c:crosses val="autoZero"/>
        <c:crossBetween val="midCat"/>
      </c:valAx>
    </c:plotArea>
    <c:plotVisOnly val="1"/>
    <c:dispBlanksAs val="gap"/>
    <c:showDLblsOverMax val="0"/>
  </c:chart>
  <c:spPr>
    <a:ln>
      <a:noFill/>
    </a:ln>
  </c:spPr>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76618547681539"/>
          <c:y val="0.15371238104439394"/>
          <c:w val="0.76207874015748034"/>
          <c:h val="0.73307408659807083"/>
        </c:manualLayout>
      </c:layout>
      <c:lineChart>
        <c:grouping val="standard"/>
        <c:varyColors val="0"/>
        <c:ser>
          <c:idx val="1"/>
          <c:order val="0"/>
          <c:tx>
            <c:v>مواد خام کشاورزی</c:v>
          </c:tx>
          <c:spPr>
            <a:ln w="28575" cap="rnd">
              <a:solidFill>
                <a:schemeClr val="accent2"/>
              </a:solidFill>
              <a:round/>
            </a:ln>
            <a:effectLst/>
          </c:spPr>
          <c:marker>
            <c:symbol val="none"/>
          </c:marker>
          <c:cat>
            <c:numRef>
              <c:f>sheet1!$JD$4:$JD$13</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sheet1!$JE$4:$JE$13</c:f>
              <c:numCache>
                <c:formatCode>0.00</c:formatCode>
                <c:ptCount val="10"/>
                <c:pt idx="0">
                  <c:v>2.6302182257735587</c:v>
                </c:pt>
                <c:pt idx="1">
                  <c:v>1.3991636953142583</c:v>
                </c:pt>
                <c:pt idx="2">
                  <c:v>1.3386014151140817</c:v>
                </c:pt>
                <c:pt idx="3">
                  <c:v>1.0086657164446595</c:v>
                </c:pt>
                <c:pt idx="4">
                  <c:v>1.3567770959978485</c:v>
                </c:pt>
                <c:pt idx="5">
                  <c:v>0.92543342226547143</c:v>
                </c:pt>
                <c:pt idx="6">
                  <c:v>1.333232803627864</c:v>
                </c:pt>
                <c:pt idx="7">
                  <c:v>1.3933461232450954</c:v>
                </c:pt>
                <c:pt idx="8">
                  <c:v>2.014500802323802</c:v>
                </c:pt>
                <c:pt idx="9">
                  <c:v>2.0050111456226531</c:v>
                </c:pt>
              </c:numCache>
            </c:numRef>
          </c:val>
          <c:smooth val="0"/>
        </c:ser>
        <c:ser>
          <c:idx val="2"/>
          <c:order val="1"/>
          <c:tx>
            <c:v>حیوانات</c:v>
          </c:tx>
          <c:spPr>
            <a:ln w="28575" cap="rnd">
              <a:solidFill>
                <a:schemeClr val="accent3"/>
              </a:solidFill>
              <a:round/>
            </a:ln>
            <a:effectLst/>
          </c:spPr>
          <c:marker>
            <c:symbol val="none"/>
          </c:marker>
          <c:cat>
            <c:numRef>
              <c:f>sheet1!$JD$4:$JD$13</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sheet1!$JF$4:$JF$13</c:f>
              <c:numCache>
                <c:formatCode>0.00</c:formatCode>
                <c:ptCount val="10"/>
                <c:pt idx="0">
                  <c:v>6.3975665898031098</c:v>
                </c:pt>
                <c:pt idx="1">
                  <c:v>2.8000899485900286</c:v>
                </c:pt>
                <c:pt idx="2">
                  <c:v>2.8000899485900299</c:v>
                </c:pt>
                <c:pt idx="3">
                  <c:v>3.4583396515211615</c:v>
                </c:pt>
                <c:pt idx="4">
                  <c:v>3.4327364114093553</c:v>
                </c:pt>
                <c:pt idx="5">
                  <c:v>2.7825770522913018</c:v>
                </c:pt>
                <c:pt idx="6">
                  <c:v>3.7740015808901823</c:v>
                </c:pt>
                <c:pt idx="7">
                  <c:v>3.4510673938646574</c:v>
                </c:pt>
                <c:pt idx="8">
                  <c:v>3.1607104218103848</c:v>
                </c:pt>
                <c:pt idx="9">
                  <c:v>3.1607104218103848</c:v>
                </c:pt>
              </c:numCache>
            </c:numRef>
          </c:val>
          <c:smooth val="0"/>
        </c:ser>
        <c:ser>
          <c:idx val="4"/>
          <c:order val="3"/>
          <c:tx>
            <c:v>سبزیجات</c:v>
          </c:tx>
          <c:spPr>
            <a:ln w="28575" cap="rnd">
              <a:solidFill>
                <a:schemeClr val="accent5"/>
              </a:solidFill>
              <a:round/>
            </a:ln>
            <a:effectLst/>
          </c:spPr>
          <c:marker>
            <c:symbol val="none"/>
          </c:marker>
          <c:cat>
            <c:numRef>
              <c:f>sheet1!$JD$4:$JD$13</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sheet1!$JH$4:$JH$13</c:f>
              <c:numCache>
                <c:formatCode>0.00</c:formatCode>
                <c:ptCount val="10"/>
                <c:pt idx="0">
                  <c:v>3.0765080978744161</c:v>
                </c:pt>
                <c:pt idx="1">
                  <c:v>1.1924639250324429</c:v>
                </c:pt>
                <c:pt idx="2">
                  <c:v>1.1924639250324425</c:v>
                </c:pt>
                <c:pt idx="3">
                  <c:v>1.1959616819248176</c:v>
                </c:pt>
                <c:pt idx="4">
                  <c:v>0.66509453948883279</c:v>
                </c:pt>
                <c:pt idx="5">
                  <c:v>0.58836837240220541</c:v>
                </c:pt>
                <c:pt idx="6">
                  <c:v>0.88404990311009179</c:v>
                </c:pt>
                <c:pt idx="7">
                  <c:v>1.1453061120255248</c:v>
                </c:pt>
                <c:pt idx="8">
                  <c:v>1.5574828111813777</c:v>
                </c:pt>
                <c:pt idx="9">
                  <c:v>1.5574828111813777</c:v>
                </c:pt>
              </c:numCache>
            </c:numRef>
          </c:val>
          <c:smooth val="0"/>
        </c:ser>
        <c:dLbls>
          <c:showLegendKey val="0"/>
          <c:showVal val="0"/>
          <c:showCatName val="0"/>
          <c:showSerName val="0"/>
          <c:showPercent val="0"/>
          <c:showBubbleSize val="0"/>
        </c:dLbls>
        <c:marker val="1"/>
        <c:smooth val="0"/>
        <c:axId val="418155488"/>
        <c:axId val="418156048"/>
      </c:lineChart>
      <c:lineChart>
        <c:grouping val="standard"/>
        <c:varyColors val="0"/>
        <c:ser>
          <c:idx val="3"/>
          <c:order val="2"/>
          <c:tx>
            <c:v>صنایع غذایی</c:v>
          </c:tx>
          <c:spPr>
            <a:ln w="28575" cap="rnd">
              <a:solidFill>
                <a:schemeClr val="accent4"/>
              </a:solidFill>
              <a:round/>
            </a:ln>
            <a:effectLst/>
          </c:spPr>
          <c:marker>
            <c:symbol val="none"/>
          </c:marker>
          <c:cat>
            <c:numRef>
              <c:f>sheet1!$JD$4:$JD$13</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sheet1!$JG$4:$JG$13</c:f>
              <c:numCache>
                <c:formatCode>0.00</c:formatCode>
                <c:ptCount val="10"/>
                <c:pt idx="0">
                  <c:v>64.027883139355552</c:v>
                </c:pt>
                <c:pt idx="1">
                  <c:v>77.47765073640835</c:v>
                </c:pt>
                <c:pt idx="2">
                  <c:v>80.031105404509603</c:v>
                </c:pt>
                <c:pt idx="3">
                  <c:v>82.43264082032033</c:v>
                </c:pt>
                <c:pt idx="4">
                  <c:v>87.597349634811323</c:v>
                </c:pt>
                <c:pt idx="5">
                  <c:v>51.991168513223386</c:v>
                </c:pt>
                <c:pt idx="6">
                  <c:v>50.069943968130168</c:v>
                </c:pt>
                <c:pt idx="7">
                  <c:v>76.508859032769791</c:v>
                </c:pt>
                <c:pt idx="8">
                  <c:v>60.326299360884988</c:v>
                </c:pt>
                <c:pt idx="9">
                  <c:v>58.756443063763648</c:v>
                </c:pt>
              </c:numCache>
            </c:numRef>
          </c:val>
          <c:smooth val="0"/>
        </c:ser>
        <c:dLbls>
          <c:showLegendKey val="0"/>
          <c:showVal val="0"/>
          <c:showCatName val="0"/>
          <c:showSerName val="0"/>
          <c:showPercent val="0"/>
          <c:showBubbleSize val="0"/>
        </c:dLbls>
        <c:marker val="1"/>
        <c:smooth val="0"/>
        <c:axId val="418157168"/>
        <c:axId val="418156608"/>
      </c:lineChart>
      <c:catAx>
        <c:axId val="418155488"/>
        <c:scaling>
          <c:orientation val="minMax"/>
        </c:scaling>
        <c:delete val="0"/>
        <c:axPos val="b"/>
        <c:majorGridlines>
          <c:spPr>
            <a:ln w="9525" cap="flat" cmpd="sng" algn="ctr">
              <a:solidFill>
                <a:schemeClr val="tx1"/>
              </a:solidFill>
              <a:prstDash val="dash"/>
              <a:round/>
            </a:ln>
            <a:effectLst/>
          </c:spPr>
        </c:majorGridlines>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IPT Nazanin" panose="00000400000000000000" pitchFamily="2" charset="2"/>
                <a:ea typeface="+mn-ea"/>
                <a:cs typeface="+mn-cs"/>
              </a:defRPr>
            </a:pPr>
            <a:endParaRPr lang="en-US"/>
          </a:p>
        </c:txPr>
        <c:crossAx val="418156048"/>
        <c:crosses val="autoZero"/>
        <c:auto val="1"/>
        <c:lblAlgn val="ctr"/>
        <c:lblOffset val="100"/>
        <c:noMultiLvlLbl val="0"/>
      </c:catAx>
      <c:valAx>
        <c:axId val="41815604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B Nazanin" panose="00000400000000000000" pitchFamily="2" charset="-78"/>
                  </a:defRPr>
                </a:pPr>
                <a:r>
                  <a:rPr lang="fa-IR">
                    <a:solidFill>
                      <a:sysClr val="windowText" lastClr="000000"/>
                    </a:solidFill>
                    <a:cs typeface="B Nazanin" panose="00000400000000000000" pitchFamily="2" charset="-78"/>
                  </a:rPr>
                  <a:t>سبزیجات، حیوانات، مواد خام کشاورزی</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B Nazanin" panose="00000400000000000000" pitchFamily="2" charset="-78"/>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IPT Nazanin" panose="00000400000000000000" pitchFamily="2" charset="2"/>
                <a:ea typeface="+mn-ea"/>
                <a:cs typeface="+mn-cs"/>
              </a:defRPr>
            </a:pPr>
            <a:endParaRPr lang="en-US"/>
          </a:p>
        </c:txPr>
        <c:crossAx val="418155488"/>
        <c:crosses val="autoZero"/>
        <c:crossBetween val="midCat"/>
      </c:valAx>
      <c:valAx>
        <c:axId val="418156608"/>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B Nazanin" panose="00000400000000000000" pitchFamily="2" charset="-78"/>
                  </a:defRPr>
                </a:pPr>
                <a:r>
                  <a:rPr lang="fa-IR">
                    <a:solidFill>
                      <a:sysClr val="windowText" lastClr="000000"/>
                    </a:solidFill>
                    <a:cs typeface="B Nazanin" panose="00000400000000000000" pitchFamily="2" charset="-78"/>
                  </a:rPr>
                  <a:t>صنایع غذایی</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B Nazanin" panose="00000400000000000000" pitchFamily="2" charset="-78"/>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IPT Nazanin" panose="00000400000000000000" pitchFamily="2" charset="2"/>
                <a:ea typeface="+mn-ea"/>
                <a:cs typeface="+mn-cs"/>
              </a:defRPr>
            </a:pPr>
            <a:endParaRPr lang="en-US"/>
          </a:p>
        </c:txPr>
        <c:crossAx val="418157168"/>
        <c:crosses val="max"/>
        <c:crossBetween val="between"/>
      </c:valAx>
      <c:catAx>
        <c:axId val="418157168"/>
        <c:scaling>
          <c:orientation val="minMax"/>
        </c:scaling>
        <c:delete val="1"/>
        <c:axPos val="b"/>
        <c:numFmt formatCode="General" sourceLinked="1"/>
        <c:majorTickMark val="out"/>
        <c:minorTickMark val="none"/>
        <c:tickLblPos val="nextTo"/>
        <c:crossAx val="418156608"/>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B Nazanin" panose="00000400000000000000" pitchFamily="2" charset="-78"/>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مصر</c:v>
          </c:tx>
          <c:spPr>
            <a:ln w="28575" cap="rnd">
              <a:solidFill>
                <a:schemeClr val="accent1"/>
              </a:solidFill>
              <a:round/>
            </a:ln>
            <a:effectLst/>
          </c:spPr>
          <c:marker>
            <c:symbol val="none"/>
          </c:marker>
          <c:cat>
            <c:strRef>
              <c:f>sheet1!$JK$5:$JK$24</c:f>
              <c:strCache>
                <c:ptCount val="20"/>
                <c:pt idx="0">
                  <c:v>1990-1992</c:v>
                </c:pt>
                <c:pt idx="1">
                  <c:v>1991-1993</c:v>
                </c:pt>
                <c:pt idx="2">
                  <c:v>1992-1994</c:v>
                </c:pt>
                <c:pt idx="3">
                  <c:v>1993-1995</c:v>
                </c:pt>
                <c:pt idx="4">
                  <c:v>1994-1996</c:v>
                </c:pt>
                <c:pt idx="5">
                  <c:v>1995-1997</c:v>
                </c:pt>
                <c:pt idx="6">
                  <c:v>1996-1998</c:v>
                </c:pt>
                <c:pt idx="7">
                  <c:v>1997-1999</c:v>
                </c:pt>
                <c:pt idx="8">
                  <c:v>1998-2000</c:v>
                </c:pt>
                <c:pt idx="9">
                  <c:v>1999-2001</c:v>
                </c:pt>
                <c:pt idx="10">
                  <c:v>2000-2002</c:v>
                </c:pt>
                <c:pt idx="11">
                  <c:v>2001-2003</c:v>
                </c:pt>
                <c:pt idx="12">
                  <c:v>2002-2004</c:v>
                </c:pt>
                <c:pt idx="13">
                  <c:v>2003-2005</c:v>
                </c:pt>
                <c:pt idx="14">
                  <c:v>2004-2006</c:v>
                </c:pt>
                <c:pt idx="15">
                  <c:v>2005-2007</c:v>
                </c:pt>
                <c:pt idx="16">
                  <c:v>2006-2008</c:v>
                </c:pt>
                <c:pt idx="17">
                  <c:v>2007-2009</c:v>
                </c:pt>
                <c:pt idx="18">
                  <c:v>2008-2010</c:v>
                </c:pt>
                <c:pt idx="19">
                  <c:v>2009-2011</c:v>
                </c:pt>
              </c:strCache>
            </c:strRef>
          </c:cat>
          <c:val>
            <c:numRef>
              <c:f>sheet1!$JL$5:$JL$24</c:f>
              <c:numCache>
                <c:formatCode>General</c:formatCode>
                <c:ptCount val="20"/>
                <c:pt idx="0">
                  <c:v>85</c:v>
                </c:pt>
                <c:pt idx="1">
                  <c:v>85</c:v>
                </c:pt>
                <c:pt idx="2">
                  <c:v>86</c:v>
                </c:pt>
                <c:pt idx="3">
                  <c:v>88</c:v>
                </c:pt>
                <c:pt idx="4">
                  <c:v>90</c:v>
                </c:pt>
                <c:pt idx="5">
                  <c:v>91</c:v>
                </c:pt>
                <c:pt idx="6">
                  <c:v>92</c:v>
                </c:pt>
                <c:pt idx="7">
                  <c:v>93</c:v>
                </c:pt>
                <c:pt idx="8">
                  <c:v>94</c:v>
                </c:pt>
                <c:pt idx="9">
                  <c:v>94</c:v>
                </c:pt>
                <c:pt idx="10">
                  <c:v>95</c:v>
                </c:pt>
                <c:pt idx="11">
                  <c:v>95</c:v>
                </c:pt>
                <c:pt idx="12">
                  <c:v>95</c:v>
                </c:pt>
                <c:pt idx="13">
                  <c:v>95</c:v>
                </c:pt>
                <c:pt idx="14">
                  <c:v>96</c:v>
                </c:pt>
                <c:pt idx="15">
                  <c:v>98</c:v>
                </c:pt>
                <c:pt idx="16">
                  <c:v>100</c:v>
                </c:pt>
                <c:pt idx="17">
                  <c:v>100</c:v>
                </c:pt>
                <c:pt idx="18">
                  <c:v>101</c:v>
                </c:pt>
                <c:pt idx="19">
                  <c:v>102</c:v>
                </c:pt>
              </c:numCache>
            </c:numRef>
          </c:val>
          <c:smooth val="0"/>
        </c:ser>
        <c:ser>
          <c:idx val="1"/>
          <c:order val="1"/>
          <c:tx>
            <c:v>کشورهای توسعه یافته</c:v>
          </c:tx>
          <c:spPr>
            <a:ln w="28575" cap="rnd">
              <a:solidFill>
                <a:schemeClr val="accent2"/>
              </a:solidFill>
              <a:round/>
            </a:ln>
            <a:effectLst/>
          </c:spPr>
          <c:marker>
            <c:symbol val="none"/>
          </c:marker>
          <c:cat>
            <c:strRef>
              <c:f>sheet1!$JK$5:$JK$24</c:f>
              <c:strCache>
                <c:ptCount val="20"/>
                <c:pt idx="0">
                  <c:v>1990-1992</c:v>
                </c:pt>
                <c:pt idx="1">
                  <c:v>1991-1993</c:v>
                </c:pt>
                <c:pt idx="2">
                  <c:v>1992-1994</c:v>
                </c:pt>
                <c:pt idx="3">
                  <c:v>1993-1995</c:v>
                </c:pt>
                <c:pt idx="4">
                  <c:v>1994-1996</c:v>
                </c:pt>
                <c:pt idx="5">
                  <c:v>1995-1997</c:v>
                </c:pt>
                <c:pt idx="6">
                  <c:v>1996-1998</c:v>
                </c:pt>
                <c:pt idx="7">
                  <c:v>1997-1999</c:v>
                </c:pt>
                <c:pt idx="8">
                  <c:v>1998-2000</c:v>
                </c:pt>
                <c:pt idx="9">
                  <c:v>1999-2001</c:v>
                </c:pt>
                <c:pt idx="10">
                  <c:v>2000-2002</c:v>
                </c:pt>
                <c:pt idx="11">
                  <c:v>2001-2003</c:v>
                </c:pt>
                <c:pt idx="12">
                  <c:v>2002-2004</c:v>
                </c:pt>
                <c:pt idx="13">
                  <c:v>2003-2005</c:v>
                </c:pt>
                <c:pt idx="14">
                  <c:v>2004-2006</c:v>
                </c:pt>
                <c:pt idx="15">
                  <c:v>2005-2007</c:v>
                </c:pt>
                <c:pt idx="16">
                  <c:v>2006-2008</c:v>
                </c:pt>
                <c:pt idx="17">
                  <c:v>2007-2009</c:v>
                </c:pt>
                <c:pt idx="18">
                  <c:v>2008-2010</c:v>
                </c:pt>
                <c:pt idx="19">
                  <c:v>2009-2011</c:v>
                </c:pt>
              </c:strCache>
            </c:strRef>
          </c:cat>
          <c:val>
            <c:numRef>
              <c:f>sheet1!$JM$5:$JM$24</c:f>
              <c:numCache>
                <c:formatCode>General</c:formatCode>
                <c:ptCount val="20"/>
                <c:pt idx="0">
                  <c:v>101</c:v>
                </c:pt>
                <c:pt idx="1">
                  <c:v>100</c:v>
                </c:pt>
                <c:pt idx="2">
                  <c:v>100</c:v>
                </c:pt>
                <c:pt idx="3">
                  <c:v>100</c:v>
                </c:pt>
                <c:pt idx="4">
                  <c:v>100</c:v>
                </c:pt>
                <c:pt idx="5">
                  <c:v>100</c:v>
                </c:pt>
                <c:pt idx="6">
                  <c:v>100</c:v>
                </c:pt>
                <c:pt idx="7">
                  <c:v>101</c:v>
                </c:pt>
                <c:pt idx="8">
                  <c:v>101</c:v>
                </c:pt>
                <c:pt idx="9">
                  <c:v>102</c:v>
                </c:pt>
                <c:pt idx="10">
                  <c:v>102</c:v>
                </c:pt>
                <c:pt idx="11">
                  <c:v>103</c:v>
                </c:pt>
                <c:pt idx="12">
                  <c:v>103</c:v>
                </c:pt>
                <c:pt idx="13">
                  <c:v>103</c:v>
                </c:pt>
                <c:pt idx="14">
                  <c:v>103</c:v>
                </c:pt>
                <c:pt idx="15">
                  <c:v>104</c:v>
                </c:pt>
                <c:pt idx="16">
                  <c:v>104</c:v>
                </c:pt>
                <c:pt idx="17">
                  <c:v>104</c:v>
                </c:pt>
                <c:pt idx="18">
                  <c:v>103</c:v>
                </c:pt>
                <c:pt idx="19">
                  <c:v>103</c:v>
                </c:pt>
              </c:numCache>
            </c:numRef>
          </c:val>
          <c:smooth val="0"/>
        </c:ser>
        <c:ser>
          <c:idx val="2"/>
          <c:order val="2"/>
          <c:tx>
            <c:v>کشورهای در حال توسعه</c:v>
          </c:tx>
          <c:spPr>
            <a:ln w="28575" cap="rnd">
              <a:solidFill>
                <a:schemeClr val="accent3"/>
              </a:solidFill>
              <a:round/>
            </a:ln>
            <a:effectLst/>
          </c:spPr>
          <c:marker>
            <c:symbol val="none"/>
          </c:marker>
          <c:cat>
            <c:strRef>
              <c:f>sheet1!$JK$5:$JK$24</c:f>
              <c:strCache>
                <c:ptCount val="20"/>
                <c:pt idx="0">
                  <c:v>1990-1992</c:v>
                </c:pt>
                <c:pt idx="1">
                  <c:v>1991-1993</c:v>
                </c:pt>
                <c:pt idx="2">
                  <c:v>1992-1994</c:v>
                </c:pt>
                <c:pt idx="3">
                  <c:v>1993-1995</c:v>
                </c:pt>
                <c:pt idx="4">
                  <c:v>1994-1996</c:v>
                </c:pt>
                <c:pt idx="5">
                  <c:v>1995-1997</c:v>
                </c:pt>
                <c:pt idx="6">
                  <c:v>1996-1998</c:v>
                </c:pt>
                <c:pt idx="7">
                  <c:v>1997-1999</c:v>
                </c:pt>
                <c:pt idx="8">
                  <c:v>1998-2000</c:v>
                </c:pt>
                <c:pt idx="9">
                  <c:v>1999-2001</c:v>
                </c:pt>
                <c:pt idx="10">
                  <c:v>2000-2002</c:v>
                </c:pt>
                <c:pt idx="11">
                  <c:v>2001-2003</c:v>
                </c:pt>
                <c:pt idx="12">
                  <c:v>2002-2004</c:v>
                </c:pt>
                <c:pt idx="13">
                  <c:v>2003-2005</c:v>
                </c:pt>
                <c:pt idx="14">
                  <c:v>2004-2006</c:v>
                </c:pt>
                <c:pt idx="15">
                  <c:v>2005-2007</c:v>
                </c:pt>
                <c:pt idx="16">
                  <c:v>2006-2008</c:v>
                </c:pt>
                <c:pt idx="17">
                  <c:v>2007-2009</c:v>
                </c:pt>
                <c:pt idx="18">
                  <c:v>2008-2010</c:v>
                </c:pt>
                <c:pt idx="19">
                  <c:v>2009-2011</c:v>
                </c:pt>
              </c:strCache>
            </c:strRef>
          </c:cat>
          <c:val>
            <c:numRef>
              <c:f>sheet1!$JN$5:$JN$24</c:f>
              <c:numCache>
                <c:formatCode>General</c:formatCode>
                <c:ptCount val="20"/>
                <c:pt idx="0">
                  <c:v>61</c:v>
                </c:pt>
                <c:pt idx="1">
                  <c:v>62</c:v>
                </c:pt>
                <c:pt idx="2">
                  <c:v>63</c:v>
                </c:pt>
                <c:pt idx="3">
                  <c:v>64</c:v>
                </c:pt>
                <c:pt idx="4">
                  <c:v>65</c:v>
                </c:pt>
                <c:pt idx="5">
                  <c:v>66</c:v>
                </c:pt>
                <c:pt idx="6">
                  <c:v>66</c:v>
                </c:pt>
                <c:pt idx="7">
                  <c:v>67</c:v>
                </c:pt>
                <c:pt idx="8">
                  <c:v>67</c:v>
                </c:pt>
                <c:pt idx="9">
                  <c:v>68</c:v>
                </c:pt>
                <c:pt idx="10">
                  <c:v>68</c:v>
                </c:pt>
                <c:pt idx="11">
                  <c:v>68</c:v>
                </c:pt>
                <c:pt idx="12">
                  <c:v>68</c:v>
                </c:pt>
                <c:pt idx="13">
                  <c:v>69</c:v>
                </c:pt>
                <c:pt idx="14">
                  <c:v>69</c:v>
                </c:pt>
                <c:pt idx="15">
                  <c:v>70</c:v>
                </c:pt>
                <c:pt idx="16">
                  <c:v>71</c:v>
                </c:pt>
                <c:pt idx="17">
                  <c:v>72</c:v>
                </c:pt>
                <c:pt idx="18">
                  <c:v>73</c:v>
                </c:pt>
                <c:pt idx="19">
                  <c:v>74</c:v>
                </c:pt>
              </c:numCache>
            </c:numRef>
          </c:val>
          <c:smooth val="0"/>
        </c:ser>
        <c:dLbls>
          <c:showLegendKey val="0"/>
          <c:showVal val="0"/>
          <c:showCatName val="0"/>
          <c:showSerName val="0"/>
          <c:showPercent val="0"/>
          <c:showBubbleSize val="0"/>
        </c:dLbls>
        <c:smooth val="0"/>
        <c:axId val="418160528"/>
        <c:axId val="418161088"/>
      </c:lineChart>
      <c:catAx>
        <c:axId val="41816052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IPT Nazanin" panose="00000400000000000000" pitchFamily="2" charset="2"/>
                <a:ea typeface="+mn-ea"/>
                <a:cs typeface="+mn-cs"/>
              </a:defRPr>
            </a:pPr>
            <a:endParaRPr lang="en-US"/>
          </a:p>
        </c:txPr>
        <c:crossAx val="418161088"/>
        <c:crosses val="autoZero"/>
        <c:auto val="1"/>
        <c:lblAlgn val="ctr"/>
        <c:lblOffset val="100"/>
        <c:noMultiLvlLbl val="0"/>
      </c:catAx>
      <c:valAx>
        <c:axId val="41816108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B Nazanin" panose="00000400000000000000" pitchFamily="2" charset="-78"/>
                  </a:defRPr>
                </a:pPr>
                <a:r>
                  <a:rPr lang="fa-IR">
                    <a:solidFill>
                      <a:sysClr val="windowText" lastClr="000000"/>
                    </a:solidFill>
                    <a:cs typeface="B Nazanin" panose="00000400000000000000" pitchFamily="2" charset="-78"/>
                  </a:rPr>
                  <a:t>گرم در روز</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B Nazanin" panose="00000400000000000000" pitchFamily="2" charset="-78"/>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IPT Nazanin" panose="00000400000000000000" pitchFamily="2" charset="2"/>
                <a:ea typeface="+mn-ea"/>
                <a:cs typeface="+mn-cs"/>
              </a:defRPr>
            </a:pPr>
            <a:endParaRPr lang="en-US"/>
          </a:p>
        </c:txPr>
        <c:crossAx val="418160528"/>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B Nazanin" panose="00000400000000000000" pitchFamily="2" charset="-78"/>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مصر</c:v>
          </c:tx>
          <c:spPr>
            <a:ln w="28575" cap="rnd">
              <a:solidFill>
                <a:schemeClr val="accent1"/>
              </a:solidFill>
              <a:round/>
            </a:ln>
            <a:effectLst/>
          </c:spPr>
          <c:marker>
            <c:symbol val="none"/>
          </c:marker>
          <c:cat>
            <c:strRef>
              <c:f>sheet1!$JK$5:$JK$29</c:f>
              <c:strCache>
                <c:ptCount val="25"/>
                <c:pt idx="0">
                  <c:v>1990-1992</c:v>
                </c:pt>
                <c:pt idx="1">
                  <c:v>1991-1993</c:v>
                </c:pt>
                <c:pt idx="2">
                  <c:v>1992-1994</c:v>
                </c:pt>
                <c:pt idx="3">
                  <c:v>1993-1995</c:v>
                </c:pt>
                <c:pt idx="4">
                  <c:v>1994-1996</c:v>
                </c:pt>
                <c:pt idx="5">
                  <c:v>1995-1997</c:v>
                </c:pt>
                <c:pt idx="6">
                  <c:v>1996-1998</c:v>
                </c:pt>
                <c:pt idx="7">
                  <c:v>1997-1999</c:v>
                </c:pt>
                <c:pt idx="8">
                  <c:v>1998-2000</c:v>
                </c:pt>
                <c:pt idx="9">
                  <c:v>1999-2001</c:v>
                </c:pt>
                <c:pt idx="10">
                  <c:v>2000-2002</c:v>
                </c:pt>
                <c:pt idx="11">
                  <c:v>2001-2003</c:v>
                </c:pt>
                <c:pt idx="12">
                  <c:v>2002-2004</c:v>
                </c:pt>
                <c:pt idx="13">
                  <c:v>2003-2005</c:v>
                </c:pt>
                <c:pt idx="14">
                  <c:v>2004-2006</c:v>
                </c:pt>
                <c:pt idx="15">
                  <c:v>2005-2007</c:v>
                </c:pt>
                <c:pt idx="16">
                  <c:v>2006-2008</c:v>
                </c:pt>
                <c:pt idx="17">
                  <c:v>2007-2009</c:v>
                </c:pt>
                <c:pt idx="18">
                  <c:v>2008-2010</c:v>
                </c:pt>
                <c:pt idx="19">
                  <c:v>2009-2011</c:v>
                </c:pt>
                <c:pt idx="20">
                  <c:v>2010-2012</c:v>
                </c:pt>
                <c:pt idx="21">
                  <c:v>2011-2013</c:v>
                </c:pt>
                <c:pt idx="22">
                  <c:v>2012-2014</c:v>
                </c:pt>
                <c:pt idx="23">
                  <c:v>2013-2015</c:v>
                </c:pt>
                <c:pt idx="24">
                  <c:v>2014-2016</c:v>
                </c:pt>
              </c:strCache>
            </c:strRef>
          </c:cat>
          <c:val>
            <c:numRef>
              <c:f>sheet1!$JO$5:$JO$29</c:f>
              <c:numCache>
                <c:formatCode>General</c:formatCode>
                <c:ptCount val="25"/>
                <c:pt idx="0">
                  <c:v>143</c:v>
                </c:pt>
                <c:pt idx="1">
                  <c:v>143</c:v>
                </c:pt>
                <c:pt idx="2">
                  <c:v>143</c:v>
                </c:pt>
                <c:pt idx="3">
                  <c:v>145</c:v>
                </c:pt>
                <c:pt idx="4">
                  <c:v>146</c:v>
                </c:pt>
                <c:pt idx="5">
                  <c:v>147</c:v>
                </c:pt>
                <c:pt idx="6">
                  <c:v>147</c:v>
                </c:pt>
                <c:pt idx="7">
                  <c:v>147</c:v>
                </c:pt>
                <c:pt idx="8">
                  <c:v>147</c:v>
                </c:pt>
                <c:pt idx="9">
                  <c:v>148</c:v>
                </c:pt>
                <c:pt idx="10">
                  <c:v>148</c:v>
                </c:pt>
                <c:pt idx="11">
                  <c:v>148</c:v>
                </c:pt>
                <c:pt idx="12">
                  <c:v>146</c:v>
                </c:pt>
                <c:pt idx="13">
                  <c:v>145</c:v>
                </c:pt>
                <c:pt idx="14">
                  <c:v>145</c:v>
                </c:pt>
                <c:pt idx="15">
                  <c:v>147</c:v>
                </c:pt>
                <c:pt idx="16">
                  <c:v>148</c:v>
                </c:pt>
                <c:pt idx="17">
                  <c:v>149</c:v>
                </c:pt>
                <c:pt idx="18">
                  <c:v>150</c:v>
                </c:pt>
                <c:pt idx="19">
                  <c:v>151</c:v>
                </c:pt>
                <c:pt idx="20">
                  <c:v>152</c:v>
                </c:pt>
                <c:pt idx="21">
                  <c:v>152</c:v>
                </c:pt>
                <c:pt idx="22">
                  <c:v>152</c:v>
                </c:pt>
                <c:pt idx="23">
                  <c:v>152</c:v>
                </c:pt>
                <c:pt idx="24">
                  <c:v>152</c:v>
                </c:pt>
              </c:numCache>
            </c:numRef>
          </c:val>
          <c:smooth val="0"/>
        </c:ser>
        <c:ser>
          <c:idx val="1"/>
          <c:order val="1"/>
          <c:tx>
            <c:v>کشورهای توسعه یافته</c:v>
          </c:tx>
          <c:spPr>
            <a:ln w="28575" cap="rnd">
              <a:solidFill>
                <a:schemeClr val="accent2"/>
              </a:solidFill>
              <a:round/>
            </a:ln>
            <a:effectLst/>
          </c:spPr>
          <c:marker>
            <c:symbol val="none"/>
          </c:marker>
          <c:cat>
            <c:strRef>
              <c:f>sheet1!$JK$5:$JK$29</c:f>
              <c:strCache>
                <c:ptCount val="25"/>
                <c:pt idx="0">
                  <c:v>1990-1992</c:v>
                </c:pt>
                <c:pt idx="1">
                  <c:v>1991-1993</c:v>
                </c:pt>
                <c:pt idx="2">
                  <c:v>1992-1994</c:v>
                </c:pt>
                <c:pt idx="3">
                  <c:v>1993-1995</c:v>
                </c:pt>
                <c:pt idx="4">
                  <c:v>1994-1996</c:v>
                </c:pt>
                <c:pt idx="5">
                  <c:v>1995-1997</c:v>
                </c:pt>
                <c:pt idx="6">
                  <c:v>1996-1998</c:v>
                </c:pt>
                <c:pt idx="7">
                  <c:v>1997-1999</c:v>
                </c:pt>
                <c:pt idx="8">
                  <c:v>1998-2000</c:v>
                </c:pt>
                <c:pt idx="9">
                  <c:v>1999-2001</c:v>
                </c:pt>
                <c:pt idx="10">
                  <c:v>2000-2002</c:v>
                </c:pt>
                <c:pt idx="11">
                  <c:v>2001-2003</c:v>
                </c:pt>
                <c:pt idx="12">
                  <c:v>2002-2004</c:v>
                </c:pt>
                <c:pt idx="13">
                  <c:v>2003-2005</c:v>
                </c:pt>
                <c:pt idx="14">
                  <c:v>2004-2006</c:v>
                </c:pt>
                <c:pt idx="15">
                  <c:v>2005-2007</c:v>
                </c:pt>
                <c:pt idx="16">
                  <c:v>2006-2008</c:v>
                </c:pt>
                <c:pt idx="17">
                  <c:v>2007-2009</c:v>
                </c:pt>
                <c:pt idx="18">
                  <c:v>2008-2010</c:v>
                </c:pt>
                <c:pt idx="19">
                  <c:v>2009-2011</c:v>
                </c:pt>
                <c:pt idx="20">
                  <c:v>2010-2012</c:v>
                </c:pt>
                <c:pt idx="21">
                  <c:v>2011-2013</c:v>
                </c:pt>
                <c:pt idx="22">
                  <c:v>2012-2014</c:v>
                </c:pt>
                <c:pt idx="23">
                  <c:v>2013-2015</c:v>
                </c:pt>
                <c:pt idx="24">
                  <c:v>2014-2016</c:v>
                </c:pt>
              </c:strCache>
            </c:strRef>
          </c:cat>
          <c:val>
            <c:numRef>
              <c:f>sheet1!$JP$5:$JP$29</c:f>
              <c:numCache>
                <c:formatCode>General</c:formatCode>
                <c:ptCount val="25"/>
                <c:pt idx="0">
                  <c:v>131</c:v>
                </c:pt>
                <c:pt idx="1">
                  <c:v>131</c:v>
                </c:pt>
                <c:pt idx="2">
                  <c:v>131</c:v>
                </c:pt>
                <c:pt idx="3">
                  <c:v>130</c:v>
                </c:pt>
                <c:pt idx="4">
                  <c:v>130</c:v>
                </c:pt>
                <c:pt idx="5">
                  <c:v>130</c:v>
                </c:pt>
                <c:pt idx="6">
                  <c:v>130</c:v>
                </c:pt>
                <c:pt idx="7">
                  <c:v>131</c:v>
                </c:pt>
                <c:pt idx="8">
                  <c:v>132</c:v>
                </c:pt>
                <c:pt idx="9">
                  <c:v>132</c:v>
                </c:pt>
                <c:pt idx="10">
                  <c:v>133</c:v>
                </c:pt>
                <c:pt idx="11">
                  <c:v>133</c:v>
                </c:pt>
                <c:pt idx="12">
                  <c:v>134</c:v>
                </c:pt>
                <c:pt idx="13">
                  <c:v>134</c:v>
                </c:pt>
                <c:pt idx="14">
                  <c:v>135</c:v>
                </c:pt>
                <c:pt idx="15">
                  <c:v>135</c:v>
                </c:pt>
                <c:pt idx="16">
                  <c:v>135</c:v>
                </c:pt>
                <c:pt idx="17">
                  <c:v>134</c:v>
                </c:pt>
                <c:pt idx="18">
                  <c:v>134</c:v>
                </c:pt>
                <c:pt idx="19">
                  <c:v>134</c:v>
                </c:pt>
                <c:pt idx="20">
                  <c:v>134</c:v>
                </c:pt>
                <c:pt idx="21">
                  <c:v>135</c:v>
                </c:pt>
                <c:pt idx="22">
                  <c:v>135</c:v>
                </c:pt>
                <c:pt idx="23">
                  <c:v>136</c:v>
                </c:pt>
                <c:pt idx="24">
                  <c:v>136</c:v>
                </c:pt>
              </c:numCache>
            </c:numRef>
          </c:val>
          <c:smooth val="0"/>
        </c:ser>
        <c:ser>
          <c:idx val="2"/>
          <c:order val="2"/>
          <c:tx>
            <c:v>کشورهای در حال توسعه</c:v>
          </c:tx>
          <c:spPr>
            <a:ln w="28575" cap="rnd">
              <a:solidFill>
                <a:schemeClr val="accent3"/>
              </a:solidFill>
              <a:round/>
            </a:ln>
            <a:effectLst/>
          </c:spPr>
          <c:marker>
            <c:symbol val="none"/>
          </c:marker>
          <c:cat>
            <c:strRef>
              <c:f>sheet1!$JK$5:$JK$29</c:f>
              <c:strCache>
                <c:ptCount val="25"/>
                <c:pt idx="0">
                  <c:v>1990-1992</c:v>
                </c:pt>
                <c:pt idx="1">
                  <c:v>1991-1993</c:v>
                </c:pt>
                <c:pt idx="2">
                  <c:v>1992-1994</c:v>
                </c:pt>
                <c:pt idx="3">
                  <c:v>1993-1995</c:v>
                </c:pt>
                <c:pt idx="4">
                  <c:v>1994-1996</c:v>
                </c:pt>
                <c:pt idx="5">
                  <c:v>1995-1997</c:v>
                </c:pt>
                <c:pt idx="6">
                  <c:v>1996-1998</c:v>
                </c:pt>
                <c:pt idx="7">
                  <c:v>1997-1999</c:v>
                </c:pt>
                <c:pt idx="8">
                  <c:v>1998-2000</c:v>
                </c:pt>
                <c:pt idx="9">
                  <c:v>1999-2001</c:v>
                </c:pt>
                <c:pt idx="10">
                  <c:v>2000-2002</c:v>
                </c:pt>
                <c:pt idx="11">
                  <c:v>2001-2003</c:v>
                </c:pt>
                <c:pt idx="12">
                  <c:v>2002-2004</c:v>
                </c:pt>
                <c:pt idx="13">
                  <c:v>2003-2005</c:v>
                </c:pt>
                <c:pt idx="14">
                  <c:v>2004-2006</c:v>
                </c:pt>
                <c:pt idx="15">
                  <c:v>2005-2007</c:v>
                </c:pt>
                <c:pt idx="16">
                  <c:v>2006-2008</c:v>
                </c:pt>
                <c:pt idx="17">
                  <c:v>2007-2009</c:v>
                </c:pt>
                <c:pt idx="18">
                  <c:v>2008-2010</c:v>
                </c:pt>
                <c:pt idx="19">
                  <c:v>2009-2011</c:v>
                </c:pt>
                <c:pt idx="20">
                  <c:v>2010-2012</c:v>
                </c:pt>
                <c:pt idx="21">
                  <c:v>2011-2013</c:v>
                </c:pt>
                <c:pt idx="22">
                  <c:v>2012-2014</c:v>
                </c:pt>
                <c:pt idx="23">
                  <c:v>2013-2015</c:v>
                </c:pt>
                <c:pt idx="24">
                  <c:v>2014-2016</c:v>
                </c:pt>
              </c:strCache>
            </c:strRef>
          </c:cat>
          <c:val>
            <c:numRef>
              <c:f>sheet1!$JQ$5:$JQ$29</c:f>
              <c:numCache>
                <c:formatCode>General</c:formatCode>
                <c:ptCount val="25"/>
                <c:pt idx="0">
                  <c:v>108</c:v>
                </c:pt>
                <c:pt idx="1">
                  <c:v>108</c:v>
                </c:pt>
                <c:pt idx="2">
                  <c:v>109</c:v>
                </c:pt>
                <c:pt idx="3">
                  <c:v>110</c:v>
                </c:pt>
                <c:pt idx="4">
                  <c:v>111</c:v>
                </c:pt>
                <c:pt idx="5">
                  <c:v>112</c:v>
                </c:pt>
                <c:pt idx="6">
                  <c:v>112</c:v>
                </c:pt>
                <c:pt idx="7">
                  <c:v>112</c:v>
                </c:pt>
                <c:pt idx="8">
                  <c:v>112</c:v>
                </c:pt>
                <c:pt idx="9">
                  <c:v>112</c:v>
                </c:pt>
                <c:pt idx="10">
                  <c:v>112</c:v>
                </c:pt>
                <c:pt idx="11">
                  <c:v>112</c:v>
                </c:pt>
                <c:pt idx="12">
                  <c:v>112</c:v>
                </c:pt>
                <c:pt idx="13">
                  <c:v>112</c:v>
                </c:pt>
                <c:pt idx="14">
                  <c:v>113</c:v>
                </c:pt>
                <c:pt idx="15">
                  <c:v>114</c:v>
                </c:pt>
                <c:pt idx="16">
                  <c:v>115</c:v>
                </c:pt>
                <c:pt idx="17">
                  <c:v>116</c:v>
                </c:pt>
                <c:pt idx="18">
                  <c:v>116</c:v>
                </c:pt>
                <c:pt idx="19">
                  <c:v>117</c:v>
                </c:pt>
                <c:pt idx="20">
                  <c:v>118</c:v>
                </c:pt>
                <c:pt idx="21">
                  <c:v>119</c:v>
                </c:pt>
                <c:pt idx="22">
                  <c:v>119</c:v>
                </c:pt>
                <c:pt idx="23">
                  <c:v>120</c:v>
                </c:pt>
                <c:pt idx="24">
                  <c:v>120</c:v>
                </c:pt>
              </c:numCache>
            </c:numRef>
          </c:val>
          <c:smooth val="0"/>
        </c:ser>
        <c:dLbls>
          <c:showLegendKey val="0"/>
          <c:showVal val="0"/>
          <c:showCatName val="0"/>
          <c:showSerName val="0"/>
          <c:showPercent val="0"/>
          <c:showBubbleSize val="0"/>
        </c:dLbls>
        <c:smooth val="0"/>
        <c:axId val="350245216"/>
        <c:axId val="350245776"/>
      </c:lineChart>
      <c:catAx>
        <c:axId val="35024521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IPT Nazanin" panose="00000400000000000000" pitchFamily="2" charset="2"/>
                <a:ea typeface="+mn-ea"/>
                <a:cs typeface="+mn-cs"/>
              </a:defRPr>
            </a:pPr>
            <a:endParaRPr lang="en-US"/>
          </a:p>
        </c:txPr>
        <c:crossAx val="350245776"/>
        <c:crosses val="autoZero"/>
        <c:auto val="1"/>
        <c:lblAlgn val="ctr"/>
        <c:lblOffset val="100"/>
        <c:noMultiLvlLbl val="0"/>
      </c:catAx>
      <c:valAx>
        <c:axId val="350245776"/>
        <c:scaling>
          <c:orientation val="minMax"/>
          <c:max val="180"/>
          <c:min val="6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B Nazanin" panose="00000400000000000000" pitchFamily="2" charset="-78"/>
                  </a:defRPr>
                </a:pPr>
                <a:r>
                  <a:rPr lang="fa-IR">
                    <a:solidFill>
                      <a:sysClr val="windowText" lastClr="000000"/>
                    </a:solidFill>
                    <a:cs typeface="B Nazanin" panose="00000400000000000000" pitchFamily="2" charset="-78"/>
                  </a:rPr>
                  <a:t>درصد</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B Nazanin" panose="00000400000000000000" pitchFamily="2" charset="-78"/>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IPT Nazanin" panose="00000400000000000000" pitchFamily="2" charset="2"/>
                <a:ea typeface="+mn-ea"/>
                <a:cs typeface="+mn-cs"/>
              </a:defRPr>
            </a:pPr>
            <a:endParaRPr lang="en-US"/>
          </a:p>
        </c:txPr>
        <c:crossAx val="350245216"/>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B Nazanin" panose="00000400000000000000" pitchFamily="2" charset="-78"/>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82500401735499"/>
          <c:y val="0.11012237281592016"/>
          <c:w val="0.85223168532504867"/>
          <c:h val="0.84065649622995864"/>
        </c:manualLayout>
      </c:layout>
      <c:lineChart>
        <c:grouping val="standard"/>
        <c:varyColors val="0"/>
        <c:ser>
          <c:idx val="1"/>
          <c:order val="0"/>
          <c:tx>
            <c:v>بخش کشاورزی</c:v>
          </c:tx>
          <c:spPr>
            <a:ln w="15875">
              <a:solidFill>
                <a:srgbClr val="00B050"/>
              </a:solidFill>
            </a:ln>
          </c:spPr>
          <c:marker>
            <c:symbol val="none"/>
          </c:marker>
          <c:cat>
            <c:numRef>
              <c:f>'درآمد-اشتغال-اراضی'!$Z$4:$Z$37</c:f>
              <c:numCache>
                <c:formatCode>General</c:formatCode>
                <c:ptCount val="34"/>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numCache>
            </c:numRef>
          </c:cat>
          <c:val>
            <c:numRef>
              <c:f>'درآمد-اشتغال-اراضی'!$AD$4:$AD$37</c:f>
              <c:numCache>
                <c:formatCode>0</c:formatCode>
                <c:ptCount val="34"/>
                <c:pt idx="0">
                  <c:v>1.75851801339612</c:v>
                </c:pt>
                <c:pt idx="1">
                  <c:v>4.0277587012433997</c:v>
                </c:pt>
                <c:pt idx="2">
                  <c:v>2.8907702863794196</c:v>
                </c:pt>
                <c:pt idx="3">
                  <c:v>2.0976397871294212</c:v>
                </c:pt>
                <c:pt idx="4">
                  <c:v>3.2001058670758642</c:v>
                </c:pt>
                <c:pt idx="5">
                  <c:v>2.1114840560111059</c:v>
                </c:pt>
                <c:pt idx="6">
                  <c:v>2.0914593623157027</c:v>
                </c:pt>
                <c:pt idx="7">
                  <c:v>3.6198204097820113</c:v>
                </c:pt>
                <c:pt idx="8">
                  <c:v>2.9206743837371731</c:v>
                </c:pt>
                <c:pt idx="9">
                  <c:v>2.7728829418224312</c:v>
                </c:pt>
                <c:pt idx="10">
                  <c:v>2.4454115203314482</c:v>
                </c:pt>
                <c:pt idx="11">
                  <c:v>1.9554304561105122</c:v>
                </c:pt>
                <c:pt idx="12">
                  <c:v>2.4907749796256438</c:v>
                </c:pt>
                <c:pt idx="13">
                  <c:v>3.8343832363310582</c:v>
                </c:pt>
                <c:pt idx="14">
                  <c:v>2.899618635265071</c:v>
                </c:pt>
                <c:pt idx="15">
                  <c:v>3.0706372762788305</c:v>
                </c:pt>
                <c:pt idx="16">
                  <c:v>3.4327749989455607</c:v>
                </c:pt>
                <c:pt idx="17">
                  <c:v>3.6077548806565436</c:v>
                </c:pt>
                <c:pt idx="18">
                  <c:v>3.4959556190612004</c:v>
                </c:pt>
                <c:pt idx="19">
                  <c:v>3.4023605872922476</c:v>
                </c:pt>
                <c:pt idx="20">
                  <c:v>3.7081696605196792</c:v>
                </c:pt>
                <c:pt idx="21">
                  <c:v>3.6004984872106887</c:v>
                </c:pt>
                <c:pt idx="22">
                  <c:v>3.480100738405381</c:v>
                </c:pt>
                <c:pt idx="23">
                  <c:v>2.7594233803477248</c:v>
                </c:pt>
                <c:pt idx="24">
                  <c:v>3.2561586672466447</c:v>
                </c:pt>
                <c:pt idx="25">
                  <c:v>3.248658095118881</c:v>
                </c:pt>
                <c:pt idx="26">
                  <c:v>3.6803687471665421</c:v>
                </c:pt>
                <c:pt idx="27">
                  <c:v>3.3475700103348531</c:v>
                </c:pt>
                <c:pt idx="28">
                  <c:v>3.1705019695231087</c:v>
                </c:pt>
                <c:pt idx="29">
                  <c:v>3.4744806904485577</c:v>
                </c:pt>
                <c:pt idx="30">
                  <c:v>2.7219613138177814</c:v>
                </c:pt>
                <c:pt idx="31">
                  <c:v>2.9193458970258273</c:v>
                </c:pt>
                <c:pt idx="32">
                  <c:v>3.0023571788012395</c:v>
                </c:pt>
                <c:pt idx="33">
                  <c:v>3.0064334312147767</c:v>
                </c:pt>
              </c:numCache>
            </c:numRef>
          </c:val>
          <c:smooth val="0"/>
        </c:ser>
        <c:ser>
          <c:idx val="2"/>
          <c:order val="1"/>
          <c:tx>
            <c:v>بخش صنعت</c:v>
          </c:tx>
          <c:spPr>
            <a:ln w="19050">
              <a:solidFill>
                <a:srgbClr val="00B050"/>
              </a:solidFill>
              <a:prstDash val="dash"/>
            </a:ln>
          </c:spPr>
          <c:marker>
            <c:symbol val="none"/>
          </c:marker>
          <c:cat>
            <c:numRef>
              <c:f>'درآمد-اشتغال-اراضی'!$Z$4:$Z$37</c:f>
              <c:numCache>
                <c:formatCode>General</c:formatCode>
                <c:ptCount val="34"/>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numCache>
            </c:numRef>
          </c:cat>
          <c:val>
            <c:numRef>
              <c:f>'درآمد-اشتغال-اراضی'!$AF$4:$AF$37</c:f>
              <c:numCache>
                <c:formatCode>0</c:formatCode>
                <c:ptCount val="34"/>
                <c:pt idx="0">
                  <c:v>3.6636241733832549</c:v>
                </c:pt>
                <c:pt idx="1">
                  <c:v>2.3053433348256567</c:v>
                </c:pt>
                <c:pt idx="2">
                  <c:v>6.8983877867087475</c:v>
                </c:pt>
                <c:pt idx="3">
                  <c:v>9.2771183970417699</c:v>
                </c:pt>
                <c:pt idx="4">
                  <c:v>7.8889942741714645</c:v>
                </c:pt>
                <c:pt idx="5">
                  <c:v>1.6867607082851537</c:v>
                </c:pt>
                <c:pt idx="6">
                  <c:v>-11.31724021345118</c:v>
                </c:pt>
                <c:pt idx="7">
                  <c:v>5.9258903023123324</c:v>
                </c:pt>
                <c:pt idx="8">
                  <c:v>2.6845630299214251</c:v>
                </c:pt>
                <c:pt idx="9">
                  <c:v>9.6555403424008208</c:v>
                </c:pt>
                <c:pt idx="10">
                  <c:v>20.148021548440926</c:v>
                </c:pt>
                <c:pt idx="11">
                  <c:v>1.5039401359649598</c:v>
                </c:pt>
                <c:pt idx="12">
                  <c:v>2.2269014532557021</c:v>
                </c:pt>
                <c:pt idx="13">
                  <c:v>5.4515738246477836</c:v>
                </c:pt>
                <c:pt idx="14">
                  <c:v>5.0126324947105134</c:v>
                </c:pt>
                <c:pt idx="15">
                  <c:v>4.9108406537512135</c:v>
                </c:pt>
                <c:pt idx="16">
                  <c:v>4.6019540232651845</c:v>
                </c:pt>
                <c:pt idx="17">
                  <c:v>3.9803566609259042</c:v>
                </c:pt>
                <c:pt idx="18">
                  <c:v>6.6035010231586826</c:v>
                </c:pt>
                <c:pt idx="19">
                  <c:v>5.2868781313212834</c:v>
                </c:pt>
                <c:pt idx="20">
                  <c:v>3.1306399579382935</c:v>
                </c:pt>
                <c:pt idx="21">
                  <c:v>3.5949225153758313</c:v>
                </c:pt>
                <c:pt idx="22">
                  <c:v>1.4579738682265768</c:v>
                </c:pt>
                <c:pt idx="23">
                  <c:v>2.8049881023022687</c:v>
                </c:pt>
                <c:pt idx="24">
                  <c:v>3.7007901220557486</c:v>
                </c:pt>
                <c:pt idx="25">
                  <c:v>10.521955595261431</c:v>
                </c:pt>
                <c:pt idx="26">
                  <c:v>7.5000948581464737</c:v>
                </c:pt>
                <c:pt idx="27">
                  <c:v>6.6211765212911855</c:v>
                </c:pt>
                <c:pt idx="28">
                  <c:v>5.470464258637187</c:v>
                </c:pt>
                <c:pt idx="29">
                  <c:v>4.0494409146487484</c:v>
                </c:pt>
                <c:pt idx="30">
                  <c:v>0.458950969400932</c:v>
                </c:pt>
                <c:pt idx="31">
                  <c:v>0.99936997169813913</c:v>
                </c:pt>
                <c:pt idx="32">
                  <c:v>0.6059405633326127</c:v>
                </c:pt>
                <c:pt idx="33">
                  <c:v>1.5236688537916478</c:v>
                </c:pt>
              </c:numCache>
            </c:numRef>
          </c:val>
          <c:smooth val="0"/>
        </c:ser>
        <c:ser>
          <c:idx val="0"/>
          <c:order val="2"/>
          <c:tx>
            <c:v>بخش خدمات</c:v>
          </c:tx>
          <c:spPr>
            <a:ln w="15875">
              <a:solidFill>
                <a:srgbClr val="00B050"/>
              </a:solidFill>
              <a:prstDash val="sysDash"/>
            </a:ln>
          </c:spPr>
          <c:marker>
            <c:symbol val="none"/>
          </c:marker>
          <c:cat>
            <c:numRef>
              <c:f>'درآمد-اشتغال-اراضی'!$Z$4:$Z$37</c:f>
              <c:numCache>
                <c:formatCode>General</c:formatCode>
                <c:ptCount val="34"/>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numCache>
            </c:numRef>
          </c:cat>
          <c:val>
            <c:numRef>
              <c:f>'درآمد-اشتغال-اراضی'!$AH$4:$AH$37</c:f>
              <c:numCache>
                <c:formatCode>0</c:formatCode>
                <c:ptCount val="34"/>
                <c:pt idx="0">
                  <c:v>5.0524009416295765</c:v>
                </c:pt>
                <c:pt idx="1">
                  <c:v>23.28331925821362</c:v>
                </c:pt>
                <c:pt idx="2">
                  <c:v>9.4875131862584183</c:v>
                </c:pt>
                <c:pt idx="3">
                  <c:v>4.9510790115649099</c:v>
                </c:pt>
                <c:pt idx="4">
                  <c:v>6.6791791888336025</c:v>
                </c:pt>
                <c:pt idx="5">
                  <c:v>3.6270866291366666</c:v>
                </c:pt>
                <c:pt idx="6">
                  <c:v>14.053259019502512</c:v>
                </c:pt>
                <c:pt idx="7">
                  <c:v>4.9565316919620814</c:v>
                </c:pt>
                <c:pt idx="8">
                  <c:v>6.4638907311047999</c:v>
                </c:pt>
                <c:pt idx="9">
                  <c:v>2.2520930376685135</c:v>
                </c:pt>
                <c:pt idx="10">
                  <c:v>-7.027551937364187</c:v>
                </c:pt>
                <c:pt idx="11">
                  <c:v>2.2451208968832352</c:v>
                </c:pt>
                <c:pt idx="12">
                  <c:v>2.7395042061752695</c:v>
                </c:pt>
                <c:pt idx="13">
                  <c:v>2.6736290760666792</c:v>
                </c:pt>
                <c:pt idx="14">
                  <c:v>4.897076476055366</c:v>
                </c:pt>
                <c:pt idx="15">
                  <c:v>5.5585624289226434</c:v>
                </c:pt>
                <c:pt idx="16">
                  <c:v>6.4312924841912524</c:v>
                </c:pt>
                <c:pt idx="17">
                  <c:v>4.2364302286682465</c:v>
                </c:pt>
                <c:pt idx="18">
                  <c:v>5.0054328728372655</c:v>
                </c:pt>
                <c:pt idx="19">
                  <c:v>7.1060171017588774</c:v>
                </c:pt>
                <c:pt idx="20">
                  <c:v>3.6027337101289452</c:v>
                </c:pt>
                <c:pt idx="21">
                  <c:v>2.7508386019175002</c:v>
                </c:pt>
                <c:pt idx="22">
                  <c:v>4.3968243862557355</c:v>
                </c:pt>
                <c:pt idx="23">
                  <c:v>5.808597635253399</c:v>
                </c:pt>
                <c:pt idx="24">
                  <c:v>5.6808647313910505</c:v>
                </c:pt>
                <c:pt idx="25">
                  <c:v>5.0308198214058475</c:v>
                </c:pt>
                <c:pt idx="26">
                  <c:v>7.5268751669545235</c:v>
                </c:pt>
                <c:pt idx="27">
                  <c:v>8.5824578332017687</c:v>
                </c:pt>
                <c:pt idx="28">
                  <c:v>4.3300498517213892</c:v>
                </c:pt>
                <c:pt idx="29">
                  <c:v>6.4120141020903629</c:v>
                </c:pt>
                <c:pt idx="30">
                  <c:v>2.9590779425330531</c:v>
                </c:pt>
                <c:pt idx="31">
                  <c:v>3.0583440493877192</c:v>
                </c:pt>
                <c:pt idx="32">
                  <c:v>3.1491844814121652</c:v>
                </c:pt>
                <c:pt idx="33">
                  <c:v>2.6098298444475612</c:v>
                </c:pt>
              </c:numCache>
            </c:numRef>
          </c:val>
          <c:smooth val="0"/>
        </c:ser>
        <c:ser>
          <c:idx val="3"/>
          <c:order val="3"/>
          <c:tx>
            <c:v>کل اقتصاد</c:v>
          </c:tx>
          <c:marker>
            <c:symbol val="none"/>
          </c:marker>
          <c:cat>
            <c:numRef>
              <c:f>'درآمد-اشتغال-اراضی'!$Z$4:$Z$37</c:f>
              <c:numCache>
                <c:formatCode>General</c:formatCode>
                <c:ptCount val="34"/>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numCache>
            </c:numRef>
          </c:cat>
          <c:val>
            <c:numRef>
              <c:f>'درآمد-اشتغال-اراضی'!$AB$4:$AB$37</c:f>
              <c:numCache>
                <c:formatCode>0</c:formatCode>
                <c:ptCount val="34"/>
                <c:pt idx="0">
                  <c:v>3.7560807832892187</c:v>
                </c:pt>
                <c:pt idx="1">
                  <c:v>9.9071708914595682</c:v>
                </c:pt>
                <c:pt idx="2">
                  <c:v>7.4011394408723534</c:v>
                </c:pt>
                <c:pt idx="3">
                  <c:v>6.0915152214115267</c:v>
                </c:pt>
                <c:pt idx="4">
                  <c:v>6.6020499053997312</c:v>
                </c:pt>
                <c:pt idx="5">
                  <c:v>2.6465758084373805</c:v>
                </c:pt>
                <c:pt idx="6">
                  <c:v>2.5194215353042337</c:v>
                </c:pt>
                <c:pt idx="7">
                  <c:v>5.3007189304961875</c:v>
                </c:pt>
                <c:pt idx="8">
                  <c:v>4.9723785680687076</c:v>
                </c:pt>
                <c:pt idx="9">
                  <c:v>5.7017532953500689</c:v>
                </c:pt>
                <c:pt idx="10">
                  <c:v>1.0788379875654652</c:v>
                </c:pt>
                <c:pt idx="11">
                  <c:v>4.4319960978055528</c:v>
                </c:pt>
                <c:pt idx="12">
                  <c:v>2.9007908187243987</c:v>
                </c:pt>
                <c:pt idx="13">
                  <c:v>3.9731721587897604</c:v>
                </c:pt>
                <c:pt idx="14">
                  <c:v>4.6424587953029004</c:v>
                </c:pt>
                <c:pt idx="15">
                  <c:v>4.98873054399815</c:v>
                </c:pt>
                <c:pt idx="16">
                  <c:v>5.4911315099448323</c:v>
                </c:pt>
                <c:pt idx="17">
                  <c:v>4.0363670640120697</c:v>
                </c:pt>
                <c:pt idx="18">
                  <c:v>6.1054604060057365</c:v>
                </c:pt>
                <c:pt idx="19">
                  <c:v>5.3680059665314985</c:v>
                </c:pt>
                <c:pt idx="20">
                  <c:v>3.5352256776273752</c:v>
                </c:pt>
                <c:pt idx="21">
                  <c:v>2.3704891003246367</c:v>
                </c:pt>
                <c:pt idx="22">
                  <c:v>3.1934547373977642</c:v>
                </c:pt>
                <c:pt idx="23">
                  <c:v>4.0919191770487249</c:v>
                </c:pt>
                <c:pt idx="24">
                  <c:v>4.4713527577892824</c:v>
                </c:pt>
                <c:pt idx="25">
                  <c:v>6.8429605805381568</c:v>
                </c:pt>
                <c:pt idx="26">
                  <c:v>7.0880159617710685</c:v>
                </c:pt>
                <c:pt idx="27">
                  <c:v>7.152051032274823</c:v>
                </c:pt>
                <c:pt idx="28">
                  <c:v>4.685445185585511</c:v>
                </c:pt>
                <c:pt idx="29">
                  <c:v>5.1391260892379549</c:v>
                </c:pt>
                <c:pt idx="30">
                  <c:v>1.8166466451711119</c:v>
                </c:pt>
                <c:pt idx="31">
                  <c:v>2.1938783535377713</c:v>
                </c:pt>
                <c:pt idx="32">
                  <c:v>2.1067246166847782</c:v>
                </c:pt>
                <c:pt idx="33">
                  <c:v>2.2287910138930012</c:v>
                </c:pt>
              </c:numCache>
            </c:numRef>
          </c:val>
          <c:smooth val="0"/>
        </c:ser>
        <c:dLbls>
          <c:showLegendKey val="0"/>
          <c:showVal val="0"/>
          <c:showCatName val="0"/>
          <c:showSerName val="0"/>
          <c:showPercent val="0"/>
          <c:showBubbleSize val="0"/>
        </c:dLbls>
        <c:smooth val="0"/>
        <c:axId val="261840416"/>
        <c:axId val="261840976"/>
      </c:lineChart>
      <c:catAx>
        <c:axId val="261840416"/>
        <c:scaling>
          <c:orientation val="minMax"/>
        </c:scaling>
        <c:delete val="0"/>
        <c:axPos val="b"/>
        <c:numFmt formatCode="General" sourceLinked="1"/>
        <c:majorTickMark val="in"/>
        <c:minorTickMark val="none"/>
        <c:tickLblPos val="nextTo"/>
        <c:spPr>
          <a:ln>
            <a:solidFill>
              <a:sysClr val="windowText" lastClr="000000"/>
            </a:solidFill>
          </a:ln>
        </c:spPr>
        <c:txPr>
          <a:bodyPr rot="-5400000" vert="horz"/>
          <a:lstStyle/>
          <a:p>
            <a:pPr>
              <a:defRPr sz="1000">
                <a:latin typeface="IPT Nazanin" pitchFamily="2" charset="2"/>
              </a:defRPr>
            </a:pPr>
            <a:endParaRPr lang="en-US"/>
          </a:p>
        </c:txPr>
        <c:crossAx val="261840976"/>
        <c:crosses val="autoZero"/>
        <c:auto val="1"/>
        <c:lblAlgn val="ctr"/>
        <c:lblOffset val="100"/>
        <c:tickMarkSkip val="2"/>
        <c:noMultiLvlLbl val="0"/>
      </c:catAx>
      <c:valAx>
        <c:axId val="261840976"/>
        <c:scaling>
          <c:orientation val="minMax"/>
        </c:scaling>
        <c:delete val="0"/>
        <c:axPos val="l"/>
        <c:title>
          <c:tx>
            <c:rich>
              <a:bodyPr/>
              <a:lstStyle/>
              <a:p>
                <a:pPr>
                  <a:defRPr b="1">
                    <a:cs typeface="B Nazanin" pitchFamily="2" charset="-78"/>
                  </a:defRPr>
                </a:pPr>
                <a:r>
                  <a:rPr lang="fa-IR" b="1">
                    <a:cs typeface="B Nazanin" pitchFamily="2" charset="-78"/>
                  </a:rPr>
                  <a:t>درصد</a:t>
                </a:r>
              </a:p>
            </c:rich>
          </c:tx>
          <c:overlay val="0"/>
        </c:title>
        <c:numFmt formatCode="0" sourceLinked="1"/>
        <c:majorTickMark val="none"/>
        <c:minorTickMark val="none"/>
        <c:tickLblPos val="nextTo"/>
        <c:spPr>
          <a:ln>
            <a:solidFill>
              <a:sysClr val="windowText" lastClr="000000"/>
            </a:solidFill>
          </a:ln>
        </c:spPr>
        <c:txPr>
          <a:bodyPr/>
          <a:lstStyle/>
          <a:p>
            <a:pPr>
              <a:defRPr sz="900">
                <a:solidFill>
                  <a:sysClr val="windowText" lastClr="000000"/>
                </a:solidFill>
                <a:latin typeface="IPT Nazanin" pitchFamily="2" charset="2"/>
              </a:defRPr>
            </a:pPr>
            <a:endParaRPr lang="en-US"/>
          </a:p>
        </c:txPr>
        <c:crossAx val="261840416"/>
        <c:crosses val="autoZero"/>
        <c:crossBetween val="midCat"/>
      </c:valAx>
    </c:plotArea>
    <c:legend>
      <c:legendPos val="t"/>
      <c:layout>
        <c:manualLayout>
          <c:xMode val="edge"/>
          <c:yMode val="edge"/>
          <c:x val="8.9861082676905138E-2"/>
          <c:y val="0"/>
          <c:w val="0.81574009265919167"/>
          <c:h val="8.9591510532134558E-2"/>
        </c:manualLayout>
      </c:layout>
      <c:overlay val="0"/>
      <c:txPr>
        <a:bodyPr/>
        <a:lstStyle/>
        <a:p>
          <a:pPr>
            <a:defRPr sz="1100">
              <a:solidFill>
                <a:sysClr val="windowText" lastClr="000000"/>
              </a:solidFill>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604859236685771"/>
          <c:y val="8.2213837853601243E-2"/>
          <c:w val="0.81867581773175269"/>
          <c:h val="0.79032480314960663"/>
        </c:manualLayout>
      </c:layout>
      <c:lineChart>
        <c:grouping val="standard"/>
        <c:varyColors val="0"/>
        <c:ser>
          <c:idx val="0"/>
          <c:order val="0"/>
          <c:tx>
            <c:v>اقتصاد</c:v>
          </c:tx>
          <c:spPr>
            <a:ln w="19050">
              <a:solidFill>
                <a:srgbClr val="002060"/>
              </a:solidFill>
            </a:ln>
          </c:spPr>
          <c:marker>
            <c:symbol val="none"/>
          </c:marker>
          <c:cat>
            <c:numRef>
              <c:f>'درآمد-اشتغال-اراضی'!$AD$77:$AD$83</c:f>
              <c:numCache>
                <c:formatCode>General</c:formatCode>
                <c:ptCount val="7"/>
                <c:pt idx="0">
                  <c:v>1985</c:v>
                </c:pt>
                <c:pt idx="1">
                  <c:v>1990</c:v>
                </c:pt>
                <c:pt idx="2">
                  <c:v>1995</c:v>
                </c:pt>
                <c:pt idx="3">
                  <c:v>2000</c:v>
                </c:pt>
                <c:pt idx="4">
                  <c:v>2005</c:v>
                </c:pt>
                <c:pt idx="5">
                  <c:v>2010</c:v>
                </c:pt>
                <c:pt idx="6">
                  <c:v>2014</c:v>
                </c:pt>
              </c:numCache>
            </c:numRef>
          </c:cat>
          <c:val>
            <c:numRef>
              <c:f>'درآمد-اشتغال-اراضی'!$Z$77:$Z$83</c:f>
              <c:numCache>
                <c:formatCode>0.00</c:formatCode>
                <c:ptCount val="7"/>
                <c:pt idx="0">
                  <c:v>6.7515912484864646</c:v>
                </c:pt>
                <c:pt idx="1">
                  <c:v>4.2281696275313037</c:v>
                </c:pt>
                <c:pt idx="2">
                  <c:v>3.405451171637611</c:v>
                </c:pt>
                <c:pt idx="3">
                  <c:v>5.1979390980984306</c:v>
                </c:pt>
                <c:pt idx="4">
                  <c:v>3.5325971196695827</c:v>
                </c:pt>
                <c:pt idx="5">
                  <c:v>6.1815789988475816</c:v>
                </c:pt>
                <c:pt idx="6">
                  <c:v>2.0807067792185645</c:v>
                </c:pt>
              </c:numCache>
            </c:numRef>
          </c:val>
          <c:smooth val="0"/>
        </c:ser>
        <c:ser>
          <c:idx val="1"/>
          <c:order val="1"/>
          <c:tx>
            <c:v>کشاورزی</c:v>
          </c:tx>
          <c:spPr>
            <a:ln w="19050">
              <a:solidFill>
                <a:srgbClr val="002060"/>
              </a:solidFill>
              <a:prstDash val="lgDash"/>
            </a:ln>
          </c:spPr>
          <c:marker>
            <c:symbol val="none"/>
          </c:marker>
          <c:cat>
            <c:numRef>
              <c:f>'درآمد-اشتغال-اراضی'!$AD$77:$AD$83</c:f>
              <c:numCache>
                <c:formatCode>General</c:formatCode>
                <c:ptCount val="7"/>
                <c:pt idx="0">
                  <c:v>1985</c:v>
                </c:pt>
                <c:pt idx="1">
                  <c:v>1990</c:v>
                </c:pt>
                <c:pt idx="2">
                  <c:v>1995</c:v>
                </c:pt>
                <c:pt idx="3">
                  <c:v>2000</c:v>
                </c:pt>
                <c:pt idx="4">
                  <c:v>2005</c:v>
                </c:pt>
                <c:pt idx="5">
                  <c:v>2010</c:v>
                </c:pt>
                <c:pt idx="6">
                  <c:v>2014</c:v>
                </c:pt>
              </c:numCache>
            </c:numRef>
          </c:cat>
          <c:val>
            <c:numRef>
              <c:f>'درآمد-اشتغال-اراضی'!$AA$77:$AA$83</c:f>
              <c:numCache>
                <c:formatCode>0.00</c:formatCode>
                <c:ptCount val="7"/>
                <c:pt idx="0">
                  <c:v>2.7949585310448377</c:v>
                </c:pt>
                <c:pt idx="1">
                  <c:v>2.7032642307336952</c:v>
                </c:pt>
                <c:pt idx="2">
                  <c:v>2.7251237655327847</c:v>
                </c:pt>
                <c:pt idx="3">
                  <c:v>3.4018966724468833</c:v>
                </c:pt>
                <c:pt idx="4">
                  <c:v>3.3608701867459629</c:v>
                </c:pt>
                <c:pt idx="5">
                  <c:v>3.386334002310849</c:v>
                </c:pt>
                <c:pt idx="6">
                  <c:v>2.922222706103383</c:v>
                </c:pt>
              </c:numCache>
            </c:numRef>
          </c:val>
          <c:smooth val="0"/>
        </c:ser>
        <c:ser>
          <c:idx val="2"/>
          <c:order val="2"/>
          <c:tx>
            <c:v>صنعت</c:v>
          </c:tx>
          <c:spPr>
            <a:ln w="15875">
              <a:solidFill>
                <a:srgbClr val="002060"/>
              </a:solidFill>
              <a:prstDash val="sysDash"/>
            </a:ln>
          </c:spPr>
          <c:marker>
            <c:symbol val="none"/>
          </c:marker>
          <c:cat>
            <c:numRef>
              <c:f>'درآمد-اشتغال-اراضی'!$AD$77:$AD$83</c:f>
              <c:numCache>
                <c:formatCode>General</c:formatCode>
                <c:ptCount val="7"/>
                <c:pt idx="0">
                  <c:v>1985</c:v>
                </c:pt>
                <c:pt idx="1">
                  <c:v>1990</c:v>
                </c:pt>
                <c:pt idx="2">
                  <c:v>1995</c:v>
                </c:pt>
                <c:pt idx="3">
                  <c:v>2000</c:v>
                </c:pt>
                <c:pt idx="4">
                  <c:v>2005</c:v>
                </c:pt>
                <c:pt idx="5">
                  <c:v>2010</c:v>
                </c:pt>
                <c:pt idx="6">
                  <c:v>2014</c:v>
                </c:pt>
              </c:numCache>
            </c:numRef>
          </c:cat>
          <c:val>
            <c:numRef>
              <c:f>'درآمد-اشتغال-اراضی'!$AB$77:$AB$83</c:f>
              <c:numCache>
                <c:formatCode>0.00</c:formatCode>
                <c:ptCount val="7"/>
                <c:pt idx="0">
                  <c:v>6.006693593226176</c:v>
                </c:pt>
                <c:pt idx="1">
                  <c:v>1.7271028338937906</c:v>
                </c:pt>
                <c:pt idx="2">
                  <c:v>6.8686138914039407</c:v>
                </c:pt>
                <c:pt idx="3">
                  <c:v>5.0767060984844834</c:v>
                </c:pt>
                <c:pt idx="4">
                  <c:v>2.9378629131796763</c:v>
                </c:pt>
                <c:pt idx="5">
                  <c:v>7.4150706840741458</c:v>
                </c:pt>
                <c:pt idx="6">
                  <c:v>2.1178440468457542</c:v>
                </c:pt>
              </c:numCache>
            </c:numRef>
          </c:val>
          <c:smooth val="0"/>
        </c:ser>
        <c:ser>
          <c:idx val="3"/>
          <c:order val="3"/>
          <c:tx>
            <c:v>خدمات</c:v>
          </c:tx>
          <c:spPr>
            <a:ln w="19050">
              <a:solidFill>
                <a:srgbClr val="002060"/>
              </a:solidFill>
              <a:prstDash val="dash"/>
            </a:ln>
          </c:spPr>
          <c:marker>
            <c:symbol val="none"/>
          </c:marker>
          <c:cat>
            <c:numRef>
              <c:f>'درآمد-اشتغال-اراضی'!$AD$77:$AD$83</c:f>
              <c:numCache>
                <c:formatCode>General</c:formatCode>
                <c:ptCount val="7"/>
                <c:pt idx="0">
                  <c:v>1985</c:v>
                </c:pt>
                <c:pt idx="1">
                  <c:v>1990</c:v>
                </c:pt>
                <c:pt idx="2">
                  <c:v>1995</c:v>
                </c:pt>
                <c:pt idx="3">
                  <c:v>2000</c:v>
                </c:pt>
                <c:pt idx="4">
                  <c:v>2005</c:v>
                </c:pt>
                <c:pt idx="5">
                  <c:v>2010</c:v>
                </c:pt>
                <c:pt idx="6">
                  <c:v>2014</c:v>
                </c:pt>
              </c:numCache>
            </c:numRef>
          </c:cat>
          <c:val>
            <c:numRef>
              <c:f>'درآمد-اشتغال-اراضی'!$AC$77:$AC$83</c:f>
              <c:numCache>
                <c:formatCode>0.00</c:formatCode>
                <c:ptCount val="7"/>
                <c:pt idx="0">
                  <c:v>9.7794458236430568</c:v>
                </c:pt>
                <c:pt idx="1">
                  <c:v>5.8704198570721875</c:v>
                </c:pt>
                <c:pt idx="2">
                  <c:v>1.6197788552417343</c:v>
                </c:pt>
                <c:pt idx="3">
                  <c:v>5.6958591591022865</c:v>
                </c:pt>
                <c:pt idx="4">
                  <c:v>4.3716053929165515</c:v>
                </c:pt>
                <c:pt idx="5">
                  <c:v>6.2134965665897655</c:v>
                </c:pt>
                <c:pt idx="6">
                  <c:v>1.8296484109972797</c:v>
                </c:pt>
              </c:numCache>
            </c:numRef>
          </c:val>
          <c:smooth val="0"/>
        </c:ser>
        <c:dLbls>
          <c:showLegendKey val="0"/>
          <c:showVal val="0"/>
          <c:showCatName val="0"/>
          <c:showSerName val="0"/>
          <c:showPercent val="0"/>
          <c:showBubbleSize val="0"/>
        </c:dLbls>
        <c:smooth val="0"/>
        <c:axId val="261844896"/>
        <c:axId val="261845456"/>
      </c:lineChart>
      <c:catAx>
        <c:axId val="261844896"/>
        <c:scaling>
          <c:orientation val="minMax"/>
        </c:scaling>
        <c:delete val="0"/>
        <c:axPos val="b"/>
        <c:numFmt formatCode="General" sourceLinked="1"/>
        <c:majorTickMark val="out"/>
        <c:minorTickMark val="none"/>
        <c:tickLblPos val="nextTo"/>
        <c:spPr>
          <a:ln>
            <a:solidFill>
              <a:sysClr val="windowText" lastClr="000000"/>
            </a:solidFill>
          </a:ln>
        </c:spPr>
        <c:txPr>
          <a:bodyPr/>
          <a:lstStyle/>
          <a:p>
            <a:pPr>
              <a:defRPr>
                <a:latin typeface="IPT Nazanin" pitchFamily="2" charset="2"/>
              </a:defRPr>
            </a:pPr>
            <a:endParaRPr lang="en-US"/>
          </a:p>
        </c:txPr>
        <c:crossAx val="261845456"/>
        <c:crosses val="autoZero"/>
        <c:auto val="1"/>
        <c:lblAlgn val="ctr"/>
        <c:lblOffset val="100"/>
        <c:noMultiLvlLbl val="0"/>
      </c:catAx>
      <c:valAx>
        <c:axId val="261845456"/>
        <c:scaling>
          <c:orientation val="minMax"/>
        </c:scaling>
        <c:delete val="0"/>
        <c:axPos val="l"/>
        <c:title>
          <c:tx>
            <c:rich>
              <a:bodyPr rot="-5400000" vert="horz"/>
              <a:lstStyle/>
              <a:p>
                <a:pPr>
                  <a:defRPr>
                    <a:cs typeface="B Nazanin" pitchFamily="2" charset="-78"/>
                  </a:defRPr>
                </a:pPr>
                <a:r>
                  <a:rPr lang="fa-IR">
                    <a:cs typeface="B Nazanin" pitchFamily="2" charset="-78"/>
                  </a:rPr>
                  <a:t>درصد</a:t>
                </a:r>
              </a:p>
            </c:rich>
          </c:tx>
          <c:overlay val="0"/>
        </c:title>
        <c:numFmt formatCode="0.00" sourceLinked="1"/>
        <c:majorTickMark val="out"/>
        <c:minorTickMark val="none"/>
        <c:tickLblPos val="nextTo"/>
        <c:spPr>
          <a:ln>
            <a:solidFill>
              <a:sysClr val="windowText" lastClr="000000"/>
            </a:solidFill>
          </a:ln>
        </c:spPr>
        <c:txPr>
          <a:bodyPr/>
          <a:lstStyle/>
          <a:p>
            <a:pPr>
              <a:defRPr>
                <a:latin typeface="IPT Nazanin" pitchFamily="2" charset="2"/>
              </a:defRPr>
            </a:pPr>
            <a:endParaRPr lang="en-US"/>
          </a:p>
        </c:txPr>
        <c:crossAx val="261844896"/>
        <c:crosses val="autoZero"/>
        <c:crossBetween val="midCat"/>
      </c:valAx>
    </c:plotArea>
    <c:legend>
      <c:legendPos val="t"/>
      <c:overlay val="0"/>
      <c:txPr>
        <a:bodyPr/>
        <a:lstStyle/>
        <a:p>
          <a:pPr>
            <a:defRPr sz="1100">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درآمد سرانه جهان (جاری)</c:v>
          </c:tx>
          <c:spPr>
            <a:ln w="22225"/>
          </c:spPr>
          <c:marker>
            <c:symbol val="none"/>
          </c:marker>
          <c:cat>
            <c:numRef>
              <c:f>'درآمد-اشتغال-اراضی'!$AW$4:$AW$38</c:f>
              <c:numCache>
                <c:formatCode>General</c:formatCode>
                <c:ptCount val="3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numCache>
            </c:numRef>
          </c:cat>
          <c:val>
            <c:numRef>
              <c:f>'درآمد-اشتغال-اراضی'!$AU$4:$AU$38</c:f>
              <c:numCache>
                <c:formatCode>0</c:formatCode>
                <c:ptCount val="35"/>
                <c:pt idx="0">
                  <c:v>2514.1900060337371</c:v>
                </c:pt>
                <c:pt idx="1">
                  <c:v>2535.2455211085999</c:v>
                </c:pt>
                <c:pt idx="2">
                  <c:v>2468.5982495605999</c:v>
                </c:pt>
                <c:pt idx="3">
                  <c:v>2481.0714294664353</c:v>
                </c:pt>
                <c:pt idx="4">
                  <c:v>2530.5519922539065</c:v>
                </c:pt>
                <c:pt idx="5">
                  <c:v>2615.5244466424201</c:v>
                </c:pt>
                <c:pt idx="6">
                  <c:v>3041.3008036536417</c:v>
                </c:pt>
                <c:pt idx="7">
                  <c:v>3399.2651275509102</c:v>
                </c:pt>
                <c:pt idx="8">
                  <c:v>3740.7266440763797</c:v>
                </c:pt>
                <c:pt idx="9">
                  <c:v>3859.7645866889807</c:v>
                </c:pt>
                <c:pt idx="10">
                  <c:v>4267.152153029494</c:v>
                </c:pt>
                <c:pt idx="11">
                  <c:v>4445.9291546527065</c:v>
                </c:pt>
                <c:pt idx="12">
                  <c:v>4647.8361078053131</c:v>
                </c:pt>
                <c:pt idx="13">
                  <c:v>4654.8032041716433</c:v>
                </c:pt>
                <c:pt idx="14">
                  <c:v>4923.2050114647154</c:v>
                </c:pt>
                <c:pt idx="15">
                  <c:v>5368.0391607900783</c:v>
                </c:pt>
                <c:pt idx="16">
                  <c:v>5406.3199762101858</c:v>
                </c:pt>
                <c:pt idx="17">
                  <c:v>5315.6317425626639</c:v>
                </c:pt>
                <c:pt idx="18">
                  <c:v>5222.7196848850044</c:v>
                </c:pt>
                <c:pt idx="19">
                  <c:v>5343.9897170401591</c:v>
                </c:pt>
                <c:pt idx="20">
                  <c:v>5443.2053830085288</c:v>
                </c:pt>
                <c:pt idx="21">
                  <c:v>5342.7334330029717</c:v>
                </c:pt>
                <c:pt idx="22">
                  <c:v>5479.7698187427386</c:v>
                </c:pt>
                <c:pt idx="23">
                  <c:v>6077.9644842804964</c:v>
                </c:pt>
                <c:pt idx="24">
                  <c:v>6762.7712409341775</c:v>
                </c:pt>
                <c:pt idx="25">
                  <c:v>7230.8392345004422</c:v>
                </c:pt>
                <c:pt idx="26">
                  <c:v>7738.3117945808344</c:v>
                </c:pt>
                <c:pt idx="27">
                  <c:v>8617.6084677443305</c:v>
                </c:pt>
                <c:pt idx="28">
                  <c:v>9332.3832689237515</c:v>
                </c:pt>
                <c:pt idx="29">
                  <c:v>8738.4182094682255</c:v>
                </c:pt>
                <c:pt idx="30">
                  <c:v>9473.0888555924921</c:v>
                </c:pt>
                <c:pt idx="31">
                  <c:v>10369.867473348584</c:v>
                </c:pt>
                <c:pt idx="32">
                  <c:v>10470.341512766319</c:v>
                </c:pt>
                <c:pt idx="33">
                  <c:v>10638.988264413569</c:v>
                </c:pt>
                <c:pt idx="34">
                  <c:v>10738.831492412084</c:v>
                </c:pt>
              </c:numCache>
            </c:numRef>
          </c:val>
          <c:smooth val="0"/>
        </c:ser>
        <c:ser>
          <c:idx val="1"/>
          <c:order val="1"/>
          <c:tx>
            <c:v>درآمد سرانه جهان (ثابت)</c:v>
          </c:tx>
          <c:spPr>
            <a:ln w="22225">
              <a:prstDash val="dash"/>
            </a:ln>
          </c:spPr>
          <c:marker>
            <c:symbol val="none"/>
          </c:marker>
          <c:val>
            <c:numRef>
              <c:f>'درآمد-اشتغال-اراضی'!$AV$4:$AV$38</c:f>
              <c:numCache>
                <c:formatCode>0</c:formatCode>
                <c:ptCount val="35"/>
                <c:pt idx="0">
                  <c:v>5097.2111620664555</c:v>
                </c:pt>
                <c:pt idx="1">
                  <c:v>5112.6695175315854</c:v>
                </c:pt>
                <c:pt idx="2">
                  <c:v>5044.9385846585719</c:v>
                </c:pt>
                <c:pt idx="3">
                  <c:v>5089.6759830638057</c:v>
                </c:pt>
                <c:pt idx="4">
                  <c:v>5232.1907833561509</c:v>
                </c:pt>
                <c:pt idx="5">
                  <c:v>5338.5986835406684</c:v>
                </c:pt>
                <c:pt idx="6">
                  <c:v>5412.5794347361671</c:v>
                </c:pt>
                <c:pt idx="7">
                  <c:v>5509.9938037949796</c:v>
                </c:pt>
                <c:pt idx="8">
                  <c:v>5668.5969839253012</c:v>
                </c:pt>
                <c:pt idx="9">
                  <c:v>5783.6848693486518</c:v>
                </c:pt>
                <c:pt idx="10">
                  <c:v>5855.4387998706088</c:v>
                </c:pt>
                <c:pt idx="11">
                  <c:v>5841.5119559812729</c:v>
                </c:pt>
                <c:pt idx="12">
                  <c:v>5862.7922878232321</c:v>
                </c:pt>
                <c:pt idx="13">
                  <c:v>5868.2979791168455</c:v>
                </c:pt>
                <c:pt idx="14">
                  <c:v>5961.3238240528335</c:v>
                </c:pt>
                <c:pt idx="15">
                  <c:v>6048.9607965331425</c:v>
                </c:pt>
                <c:pt idx="16">
                  <c:v>6159.3350148557756</c:v>
                </c:pt>
                <c:pt idx="17">
                  <c:v>6297.22643120677</c:v>
                </c:pt>
                <c:pt idx="18">
                  <c:v>6369.1672428274724</c:v>
                </c:pt>
                <c:pt idx="19">
                  <c:v>6494.6435970278208</c:v>
                </c:pt>
                <c:pt idx="20">
                  <c:v>6682.2785429028454</c:v>
                </c:pt>
                <c:pt idx="21">
                  <c:v>6717.7602273869534</c:v>
                </c:pt>
                <c:pt idx="22">
                  <c:v>6771.149369776751</c:v>
                </c:pt>
                <c:pt idx="23">
                  <c:v>6871.0895819963525</c:v>
                </c:pt>
                <c:pt idx="24">
                  <c:v>7067.2869438667512</c:v>
                </c:pt>
                <c:pt idx="25">
                  <c:v>7230.8392345004422</c:v>
                </c:pt>
                <c:pt idx="26">
                  <c:v>7434.1319814341441</c:v>
                </c:pt>
                <c:pt idx="27">
                  <c:v>7633.474810223247</c:v>
                </c:pt>
                <c:pt idx="28">
                  <c:v>7650.2324770321375</c:v>
                </c:pt>
                <c:pt idx="29">
                  <c:v>7402.0414713384325</c:v>
                </c:pt>
                <c:pt idx="30">
                  <c:v>7611.9455212946714</c:v>
                </c:pt>
                <c:pt idx="31">
                  <c:v>7735.7613189520835</c:v>
                </c:pt>
                <c:pt idx="32">
                  <c:v>7819.2478735307905</c:v>
                </c:pt>
                <c:pt idx="33">
                  <c:v>7907.7286993093039</c:v>
                </c:pt>
                <c:pt idx="34">
                  <c:v>8010.8000344173997</c:v>
                </c:pt>
              </c:numCache>
            </c:numRef>
          </c:val>
          <c:smooth val="0"/>
        </c:ser>
        <c:ser>
          <c:idx val="2"/>
          <c:order val="2"/>
          <c:tx>
            <c:v>درآمد سرانه مصر (جاری)</c:v>
          </c:tx>
          <c:spPr>
            <a:ln w="22225">
              <a:prstDash val="lgDash"/>
            </a:ln>
          </c:spPr>
          <c:marker>
            <c:symbol val="none"/>
          </c:marker>
          <c:val>
            <c:numRef>
              <c:f>'درآمد-اشتغال-اراضی'!$AS$4:$AS$38</c:f>
              <c:numCache>
                <c:formatCode>0</c:formatCode>
                <c:ptCount val="35"/>
                <c:pt idx="0">
                  <c:v>528.30844449478138</c:v>
                </c:pt>
                <c:pt idx="1">
                  <c:v>526.36728943119249</c:v>
                </c:pt>
                <c:pt idx="2">
                  <c:v>561.10774211268495</c:v>
                </c:pt>
                <c:pt idx="3">
                  <c:v>601.13309225125852</c:v>
                </c:pt>
                <c:pt idx="4">
                  <c:v>637.57568343840478</c:v>
                </c:pt>
                <c:pt idx="5">
                  <c:v>702.59036673965954</c:v>
                </c:pt>
                <c:pt idx="6">
                  <c:v>707.02550763828401</c:v>
                </c:pt>
                <c:pt idx="7">
                  <c:v>776.40315858002828</c:v>
                </c:pt>
                <c:pt idx="8">
                  <c:v>653.60223198707604</c:v>
                </c:pt>
                <c:pt idx="9">
                  <c:v>720.41005741533627</c:v>
                </c:pt>
                <c:pt idx="10">
                  <c:v>764.76068113105532</c:v>
                </c:pt>
                <c:pt idx="11">
                  <c:v>640.85051352501296</c:v>
                </c:pt>
                <c:pt idx="12">
                  <c:v>710.36240679033119</c:v>
                </c:pt>
                <c:pt idx="13">
                  <c:v>774.91086728601078</c:v>
                </c:pt>
                <c:pt idx="14">
                  <c:v>846.99807392082835</c:v>
                </c:pt>
                <c:pt idx="15">
                  <c:v>963.55731277429447</c:v>
                </c:pt>
                <c:pt idx="16">
                  <c:v>1063.4334158583695</c:v>
                </c:pt>
                <c:pt idx="17">
                  <c:v>1211.2903076377879</c:v>
                </c:pt>
                <c:pt idx="18">
                  <c:v>1286.793513900376</c:v>
                </c:pt>
                <c:pt idx="19">
                  <c:v>1351.6140100332998</c:v>
                </c:pt>
                <c:pt idx="20">
                  <c:v>1461.0182594104185</c:v>
                </c:pt>
                <c:pt idx="21">
                  <c:v>1402.75985433398</c:v>
                </c:pt>
                <c:pt idx="22">
                  <c:v>1238.9265575226241</c:v>
                </c:pt>
                <c:pt idx="23">
                  <c:v>1147.7817131685151</c:v>
                </c:pt>
                <c:pt idx="24">
                  <c:v>1071.3233388160822</c:v>
                </c:pt>
                <c:pt idx="25">
                  <c:v>1196.7333085041898</c:v>
                </c:pt>
                <c:pt idx="26">
                  <c:v>1409.1778752298208</c:v>
                </c:pt>
                <c:pt idx="27">
                  <c:v>1681.3144810600247</c:v>
                </c:pt>
                <c:pt idx="28">
                  <c:v>2061.6127722526312</c:v>
                </c:pt>
                <c:pt idx="29">
                  <c:v>2349.2868646567931</c:v>
                </c:pt>
                <c:pt idx="30">
                  <c:v>2668.0359882615871</c:v>
                </c:pt>
                <c:pt idx="31">
                  <c:v>2816.6669434777787</c:v>
                </c:pt>
                <c:pt idx="32">
                  <c:v>3226.1313788199968</c:v>
                </c:pt>
                <c:pt idx="33">
                  <c:v>3264.4500626752733</c:v>
                </c:pt>
                <c:pt idx="34">
                  <c:v>3365.7074205747667</c:v>
                </c:pt>
              </c:numCache>
            </c:numRef>
          </c:val>
          <c:smooth val="0"/>
        </c:ser>
        <c:ser>
          <c:idx val="3"/>
          <c:order val="3"/>
          <c:tx>
            <c:v>درآمد سرانه مصر (ثابت)</c:v>
          </c:tx>
          <c:spPr>
            <a:ln>
              <a:prstDash val="sysDot"/>
            </a:ln>
          </c:spPr>
          <c:marker>
            <c:symbol val="none"/>
          </c:marker>
          <c:val>
            <c:numRef>
              <c:f>'درآمد-اشتغال-اراضی'!$AT$4:$AT$38</c:f>
              <c:numCache>
                <c:formatCode>0</c:formatCode>
                <c:ptCount val="35"/>
                <c:pt idx="0">
                  <c:v>670.56850997357924</c:v>
                </c:pt>
                <c:pt idx="1">
                  <c:v>678.60083056586905</c:v>
                </c:pt>
                <c:pt idx="2">
                  <c:v>727.11568285819851</c:v>
                </c:pt>
                <c:pt idx="3">
                  <c:v>760.96329671893147</c:v>
                </c:pt>
                <c:pt idx="4">
                  <c:v>786.24787172569802</c:v>
                </c:pt>
                <c:pt idx="5">
                  <c:v>815.87977850634718</c:v>
                </c:pt>
                <c:pt idx="6">
                  <c:v>814.79191395678629</c:v>
                </c:pt>
                <c:pt idx="7">
                  <c:v>812.49479390137355</c:v>
                </c:pt>
                <c:pt idx="8">
                  <c:v>832.52392482389996</c:v>
                </c:pt>
                <c:pt idx="9">
                  <c:v>851.39951483371249</c:v>
                </c:pt>
                <c:pt idx="10">
                  <c:v>878.22106407961053</c:v>
                </c:pt>
                <c:pt idx="11">
                  <c:v>867.80660393844016</c:v>
                </c:pt>
                <c:pt idx="12">
                  <c:v>887.3156911376642</c:v>
                </c:pt>
                <c:pt idx="13">
                  <c:v>895.03395952462051</c:v>
                </c:pt>
                <c:pt idx="14">
                  <c:v>912.90948779543248</c:v>
                </c:pt>
                <c:pt idx="15">
                  <c:v>937.51643664287985</c:v>
                </c:pt>
                <c:pt idx="16">
                  <c:v>966.31591842770797</c:v>
                </c:pt>
                <c:pt idx="17">
                  <c:v>1001.133409277262</c:v>
                </c:pt>
                <c:pt idx="18">
                  <c:v>1023.088094645763</c:v>
                </c:pt>
                <c:pt idx="19">
                  <c:v>1066.2999958092237</c:v>
                </c:pt>
                <c:pt idx="20">
                  <c:v>1103.4468784487449</c:v>
                </c:pt>
                <c:pt idx="21">
                  <c:v>1121.6910728265498</c:v>
                </c:pt>
                <c:pt idx="22">
                  <c:v>1127.086774119733</c:v>
                </c:pt>
                <c:pt idx="23">
                  <c:v>1141.5252154326561</c:v>
                </c:pt>
                <c:pt idx="24">
                  <c:v>1166.4644140866778</c:v>
                </c:pt>
                <c:pt idx="25">
                  <c:v>1196.7333085041898</c:v>
                </c:pt>
                <c:pt idx="26">
                  <c:v>1256.2934422017452</c:v>
                </c:pt>
                <c:pt idx="27">
                  <c:v>1322.2652276294575</c:v>
                </c:pt>
                <c:pt idx="28">
                  <c:v>1392.242202625762</c:v>
                </c:pt>
                <c:pt idx="29">
                  <c:v>1430.9078019391411</c:v>
                </c:pt>
                <c:pt idx="30">
                  <c:v>1475.13019340401</c:v>
                </c:pt>
                <c:pt idx="31">
                  <c:v>1470.618850026138</c:v>
                </c:pt>
                <c:pt idx="32">
                  <c:v>1470.0167844810785</c:v>
                </c:pt>
                <c:pt idx="33">
                  <c:v>1467.5274195151528</c:v>
                </c:pt>
                <c:pt idx="34">
                  <c:v>1467.3139560813429</c:v>
                </c:pt>
              </c:numCache>
            </c:numRef>
          </c:val>
          <c:smooth val="0"/>
        </c:ser>
        <c:dLbls>
          <c:showLegendKey val="0"/>
          <c:showVal val="0"/>
          <c:showCatName val="0"/>
          <c:showSerName val="0"/>
          <c:showPercent val="0"/>
          <c:showBubbleSize val="0"/>
        </c:dLbls>
        <c:smooth val="0"/>
        <c:axId val="261849376"/>
        <c:axId val="261849936"/>
      </c:lineChart>
      <c:catAx>
        <c:axId val="261849376"/>
        <c:scaling>
          <c:orientation val="minMax"/>
        </c:scaling>
        <c:delete val="0"/>
        <c:axPos val="b"/>
        <c:numFmt formatCode="General" sourceLinked="1"/>
        <c:majorTickMark val="in"/>
        <c:minorTickMark val="none"/>
        <c:tickLblPos val="nextTo"/>
        <c:txPr>
          <a:bodyPr/>
          <a:lstStyle/>
          <a:p>
            <a:pPr>
              <a:defRPr sz="900">
                <a:latin typeface="IPT Nazanin" pitchFamily="2" charset="2"/>
              </a:defRPr>
            </a:pPr>
            <a:endParaRPr lang="en-US"/>
          </a:p>
        </c:txPr>
        <c:crossAx val="261849936"/>
        <c:crosses val="autoZero"/>
        <c:auto val="1"/>
        <c:lblAlgn val="ctr"/>
        <c:lblOffset val="100"/>
        <c:tickMarkSkip val="2"/>
        <c:noMultiLvlLbl val="0"/>
      </c:catAx>
      <c:valAx>
        <c:axId val="261849936"/>
        <c:scaling>
          <c:orientation val="minMax"/>
        </c:scaling>
        <c:delete val="0"/>
        <c:axPos val="l"/>
        <c:title>
          <c:tx>
            <c:rich>
              <a:bodyPr/>
              <a:lstStyle/>
              <a:p>
                <a:pPr>
                  <a:defRPr b="1">
                    <a:cs typeface="B Nazanin" pitchFamily="2" charset="-78"/>
                  </a:defRPr>
                </a:pPr>
                <a:r>
                  <a:rPr lang="fa-IR" b="1">
                    <a:cs typeface="B Nazanin" pitchFamily="2" charset="-78"/>
                  </a:rPr>
                  <a:t>هزار دلار</a:t>
                </a:r>
              </a:p>
            </c:rich>
          </c:tx>
          <c:overlay val="0"/>
        </c:title>
        <c:numFmt formatCode="0" sourceLinked="1"/>
        <c:majorTickMark val="none"/>
        <c:minorTickMark val="none"/>
        <c:tickLblPos val="nextTo"/>
        <c:txPr>
          <a:bodyPr/>
          <a:lstStyle/>
          <a:p>
            <a:pPr>
              <a:defRPr sz="800">
                <a:latin typeface="IPT Nazanin" pitchFamily="2" charset="2"/>
              </a:defRPr>
            </a:pPr>
            <a:endParaRPr lang="en-US"/>
          </a:p>
        </c:txPr>
        <c:crossAx val="261849376"/>
        <c:crosses val="autoZero"/>
        <c:crossBetween val="midCat"/>
      </c:valAx>
    </c:plotArea>
    <c:legend>
      <c:legendPos val="b"/>
      <c:layout>
        <c:manualLayout>
          <c:xMode val="edge"/>
          <c:yMode val="edge"/>
          <c:x val="0.18718882087394631"/>
          <c:y val="0.83931406690764732"/>
          <c:w val="0.56741489584880611"/>
          <c:h val="0.13548045219029853"/>
        </c:manualLayout>
      </c:layout>
      <c:overlay val="0"/>
      <c:txPr>
        <a:bodyPr/>
        <a:lstStyle/>
        <a:p>
          <a:pPr>
            <a:defRPr sz="900">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درآمد سرانه کشاورزی</c:v>
          </c:tx>
          <c:spPr>
            <a:ln w="22225"/>
          </c:spPr>
          <c:marker>
            <c:symbol val="none"/>
          </c:marker>
          <c:cat>
            <c:numRef>
              <c:f>'درآمد-اشتغال-اراضی'!$AZ$4:$AZ$26</c:f>
              <c:numCache>
                <c:formatCode>0</c:formatCode>
                <c:ptCount val="2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numCache>
            </c:numRef>
          </c:cat>
          <c:val>
            <c:numRef>
              <c:f>'درآمد-اشتغال-اراضی'!$BB$4:$BB$26</c:f>
              <c:numCache>
                <c:formatCode>0</c:formatCode>
                <c:ptCount val="23"/>
                <c:pt idx="0">
                  <c:v>1760.303957093746</c:v>
                </c:pt>
                <c:pt idx="1">
                  <c:v>1454.7524492800458</c:v>
                </c:pt>
                <c:pt idx="2">
                  <c:v>1596.8848943206558</c:v>
                </c:pt>
                <c:pt idx="3">
                  <c:v>1590.8370504402235</c:v>
                </c:pt>
                <c:pt idx="4">
                  <c:v>1695.310453050151</c:v>
                </c:pt>
                <c:pt idx="5">
                  <c:v>1834.4484869847881</c:v>
                </c:pt>
                <c:pt idx="6">
                  <c:v>1835.6990226150995</c:v>
                </c:pt>
                <c:pt idx="7">
                  <c:v>1960.6798588343963</c:v>
                </c:pt>
                <c:pt idx="8">
                  <c:v>1984.2248232781049</c:v>
                </c:pt>
                <c:pt idx="9">
                  <c:v>1967.6848766313112</c:v>
                </c:pt>
                <c:pt idx="10">
                  <c:v>2090.7080329142063</c:v>
                </c:pt>
                <c:pt idx="11">
                  <c:v>2228.3817587448802</c:v>
                </c:pt>
                <c:pt idx="12">
                  <c:v>2023.8766819244161</c:v>
                </c:pt>
                <c:pt idx="13">
                  <c:v>1867.039496112709</c:v>
                </c:pt>
                <c:pt idx="14">
                  <c:v>1910.4757281204261</c:v>
                </c:pt>
                <c:pt idx="15">
                  <c:v>1937.1456608022481</c:v>
                </c:pt>
                <c:pt idx="16">
                  <c:v>1853.0830980838498</c:v>
                </c:pt>
                <c:pt idx="17">
                  <c:v>1863.8764224893048</c:v>
                </c:pt>
                <c:pt idx="18">
                  <c:v>1997.6636779109597</c:v>
                </c:pt>
                <c:pt idx="19">
                  <c:v>2126.6624733855365</c:v>
                </c:pt>
                <c:pt idx="20">
                  <c:v>2128.4434640967738</c:v>
                </c:pt>
                <c:pt idx="21">
                  <c:v>2327.2635862699285</c:v>
                </c:pt>
                <c:pt idx="22">
                  <c:v>2290.2590275563812</c:v>
                </c:pt>
              </c:numCache>
            </c:numRef>
          </c:val>
          <c:smooth val="0"/>
        </c:ser>
        <c:ser>
          <c:idx val="1"/>
          <c:order val="1"/>
          <c:tx>
            <c:v>درآمد سرانه صنعت</c:v>
          </c:tx>
          <c:spPr>
            <a:ln w="22225">
              <a:prstDash val="dash"/>
            </a:ln>
          </c:spPr>
          <c:marker>
            <c:symbol val="none"/>
          </c:marker>
          <c:cat>
            <c:numRef>
              <c:f>'درآمد-اشتغال-اراضی'!$AZ$4:$AZ$26</c:f>
              <c:numCache>
                <c:formatCode>0</c:formatCode>
                <c:ptCount val="2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numCache>
            </c:numRef>
          </c:cat>
          <c:val>
            <c:numRef>
              <c:f>'درآمد-اشتغال-اراضی'!$BD$4:$BD$26</c:f>
              <c:numCache>
                <c:formatCode>0</c:formatCode>
                <c:ptCount val="23"/>
                <c:pt idx="0">
                  <c:v>4967.5478359325198</c:v>
                </c:pt>
                <c:pt idx="1">
                  <c:v>5783.8383986916015</c:v>
                </c:pt>
                <c:pt idx="2">
                  <c:v>5767.7078132217575</c:v>
                </c:pt>
                <c:pt idx="3">
                  <c:v>5872.9523876215235</c:v>
                </c:pt>
                <c:pt idx="4">
                  <c:v>6056.7325953420359</c:v>
                </c:pt>
                <c:pt idx="5">
                  <c:v>5692.3437780282975</c:v>
                </c:pt>
                <c:pt idx="6">
                  <c:v>6130.7582525587304</c:v>
                </c:pt>
                <c:pt idx="7">
                  <c:v>6228.7157099512424</c:v>
                </c:pt>
                <c:pt idx="8">
                  <c:v>6170.1091413663244</c:v>
                </c:pt>
                <c:pt idx="9">
                  <c:v>6817.7328179812575</c:v>
                </c:pt>
                <c:pt idx="10">
                  <c:v>6935.9460160790632</c:v>
                </c:pt>
                <c:pt idx="11">
                  <c:v>7375.2836754622122</c:v>
                </c:pt>
                <c:pt idx="12">
                  <c:v>7429.2174024428568</c:v>
                </c:pt>
                <c:pt idx="13">
                  <c:v>7219.3177818982185</c:v>
                </c:pt>
                <c:pt idx="14">
                  <c:v>6706.1487075336645</c:v>
                </c:pt>
                <c:pt idx="15">
                  <c:v>7182.4066095247144</c:v>
                </c:pt>
                <c:pt idx="16">
                  <c:v>7205.2654699197756</c:v>
                </c:pt>
                <c:pt idx="17">
                  <c:v>7161.5605395128368</c:v>
                </c:pt>
                <c:pt idx="18">
                  <c:v>7205.2957416381905</c:v>
                </c:pt>
                <c:pt idx="19">
                  <c:v>6814.5987664254544</c:v>
                </c:pt>
                <c:pt idx="20">
                  <c:v>7435.5922461994296</c:v>
                </c:pt>
                <c:pt idx="21">
                  <c:v>6988.3657186731434</c:v>
                </c:pt>
                <c:pt idx="22">
                  <c:v>7170.7097099279599</c:v>
                </c:pt>
              </c:numCache>
            </c:numRef>
          </c:val>
          <c:smooth val="0"/>
        </c:ser>
        <c:ser>
          <c:idx val="2"/>
          <c:order val="2"/>
          <c:tx>
            <c:v>درآمد سرانه خدمات</c:v>
          </c:tx>
          <c:spPr>
            <a:ln w="22225">
              <a:prstDash val="lgDash"/>
            </a:ln>
          </c:spPr>
          <c:marker>
            <c:symbol val="none"/>
          </c:marker>
          <c:cat>
            <c:numRef>
              <c:f>'درآمد-اشتغال-اراضی'!$AZ$4:$AZ$26</c:f>
              <c:numCache>
                <c:formatCode>0</c:formatCode>
                <c:ptCount val="2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numCache>
            </c:numRef>
          </c:cat>
          <c:val>
            <c:numRef>
              <c:f>'درآمد-اشتغال-اراضی'!$BF$4:$BF$26</c:f>
              <c:numCache>
                <c:formatCode>0</c:formatCode>
                <c:ptCount val="23"/>
                <c:pt idx="0">
                  <c:v>3469.2724409247285</c:v>
                </c:pt>
                <c:pt idx="1">
                  <c:v>3852.9088046892407</c:v>
                </c:pt>
                <c:pt idx="2">
                  <c:v>3634.5051521424916</c:v>
                </c:pt>
                <c:pt idx="3">
                  <c:v>3545.3869529445506</c:v>
                </c:pt>
                <c:pt idx="4">
                  <c:v>3652.7702958244131</c:v>
                </c:pt>
                <c:pt idx="5">
                  <c:v>3649.4183944031652</c:v>
                </c:pt>
                <c:pt idx="6">
                  <c:v>3662.7414769498423</c:v>
                </c:pt>
                <c:pt idx="7">
                  <c:v>3614.2411446701562</c:v>
                </c:pt>
                <c:pt idx="8">
                  <c:v>3515.2961766296617</c:v>
                </c:pt>
                <c:pt idx="9">
                  <c:v>3693.7483571034695</c:v>
                </c:pt>
                <c:pt idx="10">
                  <c:v>3692.2771195674522</c:v>
                </c:pt>
                <c:pt idx="11">
                  <c:v>3642.8241982689219</c:v>
                </c:pt>
                <c:pt idx="12">
                  <c:v>3737.1318470023202</c:v>
                </c:pt>
                <c:pt idx="13">
                  <c:v>3947.7224348813311</c:v>
                </c:pt>
                <c:pt idx="14">
                  <c:v>4076.6161699363952</c:v>
                </c:pt>
                <c:pt idx="15">
                  <c:v>4327.6960747721187</c:v>
                </c:pt>
                <c:pt idx="16">
                  <c:v>4419.1892559732014</c:v>
                </c:pt>
                <c:pt idx="17">
                  <c:v>4727.2837522459422</c:v>
                </c:pt>
                <c:pt idx="18">
                  <c:v>4753.4738391878</c:v>
                </c:pt>
                <c:pt idx="19">
                  <c:v>4897.6037701608057</c:v>
                </c:pt>
                <c:pt idx="20">
                  <c:v>5000.8332434187914</c:v>
                </c:pt>
                <c:pt idx="21">
                  <c:v>4975.9296943213103</c:v>
                </c:pt>
                <c:pt idx="22">
                  <c:v>5087.8016255629955</c:v>
                </c:pt>
              </c:numCache>
            </c:numRef>
          </c:val>
          <c:smooth val="0"/>
        </c:ser>
        <c:dLbls>
          <c:showLegendKey val="0"/>
          <c:showVal val="0"/>
          <c:showCatName val="0"/>
          <c:showSerName val="0"/>
          <c:showPercent val="0"/>
          <c:showBubbleSize val="0"/>
        </c:dLbls>
        <c:smooth val="0"/>
        <c:axId val="261856656"/>
        <c:axId val="261857216"/>
      </c:lineChart>
      <c:catAx>
        <c:axId val="261856656"/>
        <c:scaling>
          <c:orientation val="minMax"/>
        </c:scaling>
        <c:delete val="0"/>
        <c:axPos val="b"/>
        <c:numFmt formatCode="0" sourceLinked="1"/>
        <c:majorTickMark val="in"/>
        <c:minorTickMark val="none"/>
        <c:tickLblPos val="nextTo"/>
        <c:txPr>
          <a:bodyPr rot="-5400000" vert="horz"/>
          <a:lstStyle/>
          <a:p>
            <a:pPr>
              <a:defRPr sz="900">
                <a:latin typeface="IPT Nazanin" pitchFamily="2" charset="2"/>
              </a:defRPr>
            </a:pPr>
            <a:endParaRPr lang="en-US"/>
          </a:p>
        </c:txPr>
        <c:crossAx val="261857216"/>
        <c:crosses val="autoZero"/>
        <c:auto val="1"/>
        <c:lblAlgn val="ctr"/>
        <c:lblOffset val="100"/>
        <c:tickMarkSkip val="2"/>
        <c:noMultiLvlLbl val="0"/>
      </c:catAx>
      <c:valAx>
        <c:axId val="261857216"/>
        <c:scaling>
          <c:orientation val="minMax"/>
        </c:scaling>
        <c:delete val="0"/>
        <c:axPos val="l"/>
        <c:title>
          <c:tx>
            <c:rich>
              <a:bodyPr/>
              <a:lstStyle/>
              <a:p>
                <a:pPr>
                  <a:defRPr b="1">
                    <a:cs typeface="B Nazanin" pitchFamily="2" charset="-78"/>
                  </a:defRPr>
                </a:pPr>
                <a:r>
                  <a:rPr lang="fa-IR" b="1">
                    <a:cs typeface="B Nazanin" pitchFamily="2" charset="-78"/>
                  </a:rPr>
                  <a:t>دلار</a:t>
                </a:r>
              </a:p>
            </c:rich>
          </c:tx>
          <c:overlay val="0"/>
        </c:title>
        <c:numFmt formatCode="0" sourceLinked="1"/>
        <c:majorTickMark val="none"/>
        <c:minorTickMark val="none"/>
        <c:tickLblPos val="nextTo"/>
        <c:txPr>
          <a:bodyPr/>
          <a:lstStyle/>
          <a:p>
            <a:pPr>
              <a:defRPr sz="800">
                <a:latin typeface="IPT Nazanin" pitchFamily="2" charset="2"/>
              </a:defRPr>
            </a:pPr>
            <a:endParaRPr lang="en-US"/>
          </a:p>
        </c:txPr>
        <c:crossAx val="261856656"/>
        <c:crosses val="autoZero"/>
        <c:crossBetween val="midCat"/>
      </c:valAx>
    </c:plotArea>
    <c:legend>
      <c:legendPos val="b"/>
      <c:layout>
        <c:manualLayout>
          <c:xMode val="edge"/>
          <c:yMode val="edge"/>
          <c:x val="0.18718882087394631"/>
          <c:y val="0.88972502871175518"/>
          <c:w val="0.71332973812161915"/>
          <c:h val="8.5069490386193949E-2"/>
        </c:manualLayout>
      </c:layout>
      <c:overlay val="0"/>
      <c:txPr>
        <a:bodyPr/>
        <a:lstStyle/>
        <a:p>
          <a:pPr>
            <a:defRPr sz="900">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C14B14-E57E-4C0A-A6E7-ECBB4E7DA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6937</Words>
  <Characters>39542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l.alavi</dc:creator>
  <cp:lastModifiedBy>روجا کیان پور</cp:lastModifiedBy>
  <cp:revision>2</cp:revision>
  <cp:lastPrinted>2017-02-19T12:41:00Z</cp:lastPrinted>
  <dcterms:created xsi:type="dcterms:W3CDTF">2018-08-08T09:57:00Z</dcterms:created>
  <dcterms:modified xsi:type="dcterms:W3CDTF">2018-08-08T09:57:00Z</dcterms:modified>
</cp:coreProperties>
</file>